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rPr>
        <w:id w:val="1833414"/>
        <w:docPartObj>
          <w:docPartGallery w:val="Cover Pages"/>
          <w:docPartUnique/>
        </w:docPartObj>
      </w:sdtPr>
      <w:sdtEndPr>
        <w:rPr>
          <w:rFonts w:ascii="Times New Roman" w:eastAsiaTheme="minorHAnsi" w:hAnsi="Times New Roman" w:cstheme="minorBidi"/>
          <w:caps w:val="0"/>
        </w:rPr>
      </w:sdtEndPr>
      <w:sdtContent>
        <w:tbl>
          <w:tblPr>
            <w:tblW w:w="5000" w:type="pct"/>
            <w:jc w:val="center"/>
            <w:tblLook w:val="04A0"/>
          </w:tblPr>
          <w:tblGrid>
            <w:gridCol w:w="9288"/>
          </w:tblGrid>
          <w:tr w:rsidR="00B66BA9">
            <w:trPr>
              <w:trHeight w:val="2880"/>
              <w:jc w:val="center"/>
            </w:trPr>
            <w:tc>
              <w:tcPr>
                <w:tcW w:w="5000" w:type="pct"/>
              </w:tcPr>
              <w:p w:rsidR="00B66BA9" w:rsidRDefault="00B66BA9" w:rsidP="00B66BA9">
                <w:pPr>
                  <w:pStyle w:val="Nincstrkz"/>
                  <w:jc w:val="center"/>
                  <w:rPr>
                    <w:rFonts w:asciiTheme="majorHAnsi" w:eastAsiaTheme="majorEastAsia" w:hAnsiTheme="majorHAnsi" w:cstheme="majorBidi"/>
                    <w:caps/>
                  </w:rPr>
                </w:pPr>
              </w:p>
            </w:tc>
          </w:tr>
          <w:tr w:rsidR="00B66BA9">
            <w:trPr>
              <w:trHeight w:val="1440"/>
              <w:jc w:val="center"/>
            </w:trPr>
            <w:sdt>
              <w:sdtPr>
                <w:rPr>
                  <w:rFonts w:asciiTheme="majorHAnsi" w:eastAsiaTheme="majorEastAsia" w:hAnsiTheme="majorHAnsi" w:cstheme="majorBidi"/>
                  <w:sz w:val="80"/>
                  <w:szCs w:val="80"/>
                </w:rPr>
                <w:alias w:val="Cím"/>
                <w:id w:val="15524250"/>
                <w:placeholder>
                  <w:docPart w:val="E843EEA9BC474141859E6C07EE17752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66BA9" w:rsidRDefault="00B66BA9">
                    <w:pPr>
                      <w:pStyle w:val="Nincstrkz"/>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Kutyafajták</w:t>
                    </w:r>
                  </w:p>
                </w:tc>
              </w:sdtContent>
            </w:sdt>
          </w:tr>
          <w:tr w:rsidR="00B66BA9">
            <w:trPr>
              <w:trHeight w:val="720"/>
              <w:jc w:val="center"/>
            </w:trPr>
            <w:sdt>
              <w:sdtPr>
                <w:rPr>
                  <w:rFonts w:asciiTheme="majorHAnsi" w:eastAsiaTheme="majorEastAsia" w:hAnsiTheme="majorHAnsi" w:cstheme="majorBidi"/>
                  <w:sz w:val="44"/>
                  <w:szCs w:val="44"/>
                </w:rPr>
                <w:alias w:val="Alcím"/>
                <w:id w:val="15524255"/>
                <w:placeholder>
                  <w:docPart w:val="AC612FA112954CD69B5CAD749E61586F"/>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66BA9" w:rsidRDefault="00B66BA9">
                    <w:pPr>
                      <w:pStyle w:val="Nincstrkz"/>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Magyar terelőkutyák</w:t>
                    </w:r>
                  </w:p>
                </w:tc>
              </w:sdtContent>
            </w:sdt>
          </w:tr>
          <w:tr w:rsidR="00B66BA9">
            <w:trPr>
              <w:trHeight w:val="360"/>
              <w:jc w:val="center"/>
            </w:trPr>
            <w:tc>
              <w:tcPr>
                <w:tcW w:w="5000" w:type="pct"/>
                <w:vAlign w:val="center"/>
              </w:tcPr>
              <w:p w:rsidR="00B66BA9" w:rsidRDefault="00B66BA9">
                <w:pPr>
                  <w:pStyle w:val="Nincstrkz"/>
                  <w:jc w:val="center"/>
                </w:pPr>
              </w:p>
            </w:tc>
          </w:tr>
          <w:tr w:rsidR="00B66BA9">
            <w:trPr>
              <w:trHeight w:val="360"/>
              <w:jc w:val="center"/>
            </w:trPr>
            <w:sdt>
              <w:sdtPr>
                <w:rPr>
                  <w:b/>
                  <w:bCs/>
                </w:rPr>
                <w:alias w:val="Szerző"/>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66BA9" w:rsidRDefault="00B66BA9">
                    <w:pPr>
                      <w:pStyle w:val="Nincstrkz"/>
                      <w:jc w:val="center"/>
                      <w:rPr>
                        <w:b/>
                        <w:bCs/>
                      </w:rPr>
                    </w:pPr>
                    <w:r>
                      <w:rPr>
                        <w:b/>
                        <w:bCs/>
                      </w:rPr>
                      <w:t>Készítette: Gyetvai Gábor - GYGQACI</w:t>
                    </w:r>
                  </w:p>
                </w:tc>
              </w:sdtContent>
            </w:sdt>
          </w:tr>
          <w:tr w:rsidR="00B66BA9">
            <w:trPr>
              <w:trHeight w:val="360"/>
              <w:jc w:val="center"/>
            </w:trPr>
            <w:sdt>
              <w:sdtPr>
                <w:rPr>
                  <w:b/>
                  <w:bCs/>
                </w:rPr>
                <w:alias w:val="Dátum"/>
                <w:id w:val="516659546"/>
                <w:dataBinding w:prefixMappings="xmlns:ns0='http://schemas.microsoft.com/office/2006/coverPageProps'" w:xpath="/ns0:CoverPageProperties[1]/ns0:PublishDate[1]" w:storeItemID="{55AF091B-3C7A-41E3-B477-F2FDAA23CFDA}"/>
                <w:date w:fullDate="2009-10-23T00:00:00Z">
                  <w:dateFormat w:val="yyyy. MM. dd."/>
                  <w:lid w:val="hu-HU"/>
                  <w:storeMappedDataAs w:val="dateTime"/>
                  <w:calendar w:val="gregorian"/>
                </w:date>
              </w:sdtPr>
              <w:sdtContent>
                <w:tc>
                  <w:tcPr>
                    <w:tcW w:w="5000" w:type="pct"/>
                    <w:vAlign w:val="center"/>
                  </w:tcPr>
                  <w:p w:rsidR="00B66BA9" w:rsidRDefault="00B66BA9">
                    <w:pPr>
                      <w:pStyle w:val="Nincstrkz"/>
                      <w:jc w:val="center"/>
                      <w:rPr>
                        <w:b/>
                        <w:bCs/>
                      </w:rPr>
                    </w:pPr>
                    <w:r>
                      <w:rPr>
                        <w:b/>
                        <w:bCs/>
                      </w:rPr>
                      <w:t>2009. 10. 23.</w:t>
                    </w:r>
                  </w:p>
                </w:tc>
              </w:sdtContent>
            </w:sdt>
          </w:tr>
        </w:tbl>
        <w:p w:rsidR="00B66BA9" w:rsidRDefault="00B66BA9"/>
        <w:p w:rsidR="00B66BA9" w:rsidRDefault="00B66BA9"/>
        <w:tbl>
          <w:tblPr>
            <w:tblpPr w:leftFromText="187" w:rightFromText="187" w:horzAnchor="margin" w:tblpXSpec="center" w:tblpYSpec="bottom"/>
            <w:tblW w:w="5000" w:type="pct"/>
            <w:tblLook w:val="04A0"/>
          </w:tblPr>
          <w:tblGrid>
            <w:gridCol w:w="9288"/>
          </w:tblGrid>
          <w:tr w:rsidR="00B66BA9">
            <w:tc>
              <w:tcPr>
                <w:tcW w:w="5000" w:type="pct"/>
              </w:tcPr>
              <w:p w:rsidR="00B66BA9" w:rsidRDefault="00B66BA9" w:rsidP="00B66BA9">
                <w:pPr>
                  <w:pStyle w:val="Nincstrkz"/>
                </w:pPr>
              </w:p>
            </w:tc>
          </w:tr>
        </w:tbl>
        <w:p w:rsidR="00B66BA9" w:rsidRDefault="00B66BA9"/>
        <w:p w:rsidR="00B66BA9" w:rsidRDefault="00B66BA9">
          <w:r>
            <w:br w:type="page"/>
          </w:r>
        </w:p>
      </w:sdtContent>
    </w:sdt>
    <w:sdt>
      <w:sdtPr>
        <w:rPr>
          <w:rFonts w:eastAsiaTheme="minorHAnsi" w:cstheme="minorBidi"/>
          <w:b w:val="0"/>
          <w:bCs w:val="0"/>
          <w:color w:val="auto"/>
          <w:sz w:val="24"/>
          <w:szCs w:val="22"/>
          <w:u w:val="none"/>
        </w:rPr>
        <w:id w:val="1833440"/>
        <w:docPartObj>
          <w:docPartGallery w:val="Table of Contents"/>
          <w:docPartUnique/>
        </w:docPartObj>
      </w:sdtPr>
      <w:sdtContent>
        <w:p w:rsidR="001C61FA" w:rsidRDefault="001C61FA">
          <w:pPr>
            <w:pStyle w:val="Tartalomjegyzkcmsora"/>
          </w:pPr>
          <w:r>
            <w:t>Tartalom</w:t>
          </w:r>
        </w:p>
        <w:p w:rsidR="00F75DBD" w:rsidRDefault="006375BD">
          <w:pPr>
            <w:pStyle w:val="TJ1"/>
            <w:tabs>
              <w:tab w:val="right" w:leader="dot" w:pos="9062"/>
            </w:tabs>
            <w:rPr>
              <w:rFonts w:asciiTheme="minorHAnsi" w:eastAsiaTheme="minorEastAsia" w:hAnsiTheme="minorHAnsi"/>
              <w:noProof/>
              <w:sz w:val="22"/>
              <w:lang w:eastAsia="hu-HU"/>
            </w:rPr>
          </w:pPr>
          <w:r>
            <w:fldChar w:fldCharType="begin"/>
          </w:r>
          <w:r w:rsidR="001C61FA">
            <w:instrText xml:space="preserve"> TOC \o "1-3" \h \z \u </w:instrText>
          </w:r>
          <w:r>
            <w:fldChar w:fldCharType="separate"/>
          </w:r>
          <w:hyperlink w:anchor="_Toc244098483" w:history="1">
            <w:r w:rsidR="00F75DBD" w:rsidRPr="000828D1">
              <w:rPr>
                <w:rStyle w:val="Hiperhivatkozs"/>
                <w:noProof/>
              </w:rPr>
              <w:t>Kutya, mint faj</w:t>
            </w:r>
            <w:r w:rsidR="00F75DBD">
              <w:rPr>
                <w:noProof/>
                <w:webHidden/>
              </w:rPr>
              <w:tab/>
            </w:r>
            <w:r>
              <w:rPr>
                <w:noProof/>
                <w:webHidden/>
              </w:rPr>
              <w:fldChar w:fldCharType="begin"/>
            </w:r>
            <w:r w:rsidR="00F75DBD">
              <w:rPr>
                <w:noProof/>
                <w:webHidden/>
              </w:rPr>
              <w:instrText xml:space="preserve"> PAGEREF _Toc244098483 \h </w:instrText>
            </w:r>
            <w:r>
              <w:rPr>
                <w:noProof/>
                <w:webHidden/>
              </w:rPr>
            </w:r>
            <w:r>
              <w:rPr>
                <w:noProof/>
                <w:webHidden/>
              </w:rPr>
              <w:fldChar w:fldCharType="separate"/>
            </w:r>
            <w:r w:rsidR="00F75DBD">
              <w:rPr>
                <w:noProof/>
                <w:webHidden/>
              </w:rPr>
              <w:t>3</w:t>
            </w:r>
            <w:r>
              <w:rPr>
                <w:noProof/>
                <w:webHidden/>
              </w:rPr>
              <w:fldChar w:fldCharType="end"/>
            </w:r>
          </w:hyperlink>
        </w:p>
        <w:p w:rsidR="00F75DBD" w:rsidRDefault="006375BD">
          <w:pPr>
            <w:pStyle w:val="TJ1"/>
            <w:tabs>
              <w:tab w:val="right" w:leader="dot" w:pos="9062"/>
            </w:tabs>
            <w:rPr>
              <w:rFonts w:asciiTheme="minorHAnsi" w:eastAsiaTheme="minorEastAsia" w:hAnsiTheme="minorHAnsi"/>
              <w:noProof/>
              <w:sz w:val="22"/>
              <w:lang w:eastAsia="hu-HU"/>
            </w:rPr>
          </w:pPr>
          <w:hyperlink w:anchor="_Toc244098484" w:history="1">
            <w:r w:rsidR="00F75DBD" w:rsidRPr="000828D1">
              <w:rPr>
                <w:rStyle w:val="Hiperhivatkozs"/>
                <w:noProof/>
              </w:rPr>
              <w:t>A puli</w:t>
            </w:r>
            <w:r w:rsidR="00F75DBD">
              <w:rPr>
                <w:noProof/>
                <w:webHidden/>
              </w:rPr>
              <w:tab/>
            </w:r>
            <w:r>
              <w:rPr>
                <w:noProof/>
                <w:webHidden/>
              </w:rPr>
              <w:fldChar w:fldCharType="begin"/>
            </w:r>
            <w:r w:rsidR="00F75DBD">
              <w:rPr>
                <w:noProof/>
                <w:webHidden/>
              </w:rPr>
              <w:instrText xml:space="preserve"> PAGEREF _Toc244098484 \h </w:instrText>
            </w:r>
            <w:r>
              <w:rPr>
                <w:noProof/>
                <w:webHidden/>
              </w:rPr>
            </w:r>
            <w:r>
              <w:rPr>
                <w:noProof/>
                <w:webHidden/>
              </w:rPr>
              <w:fldChar w:fldCharType="separate"/>
            </w:r>
            <w:r w:rsidR="00F75DBD">
              <w:rPr>
                <w:noProof/>
                <w:webHidden/>
              </w:rPr>
              <w:t>3</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485" w:history="1">
            <w:r w:rsidR="00F75DBD" w:rsidRPr="000828D1">
              <w:rPr>
                <w:rStyle w:val="Hiperhivatkozs"/>
                <w:noProof/>
              </w:rPr>
              <w:t>Rövid jellemzés</w:t>
            </w:r>
            <w:r w:rsidR="00F75DBD">
              <w:rPr>
                <w:noProof/>
                <w:webHidden/>
              </w:rPr>
              <w:tab/>
            </w:r>
            <w:r>
              <w:rPr>
                <w:noProof/>
                <w:webHidden/>
              </w:rPr>
              <w:fldChar w:fldCharType="begin"/>
            </w:r>
            <w:r w:rsidR="00F75DBD">
              <w:rPr>
                <w:noProof/>
                <w:webHidden/>
              </w:rPr>
              <w:instrText xml:space="preserve"> PAGEREF _Toc244098485 \h </w:instrText>
            </w:r>
            <w:r>
              <w:rPr>
                <w:noProof/>
                <w:webHidden/>
              </w:rPr>
            </w:r>
            <w:r>
              <w:rPr>
                <w:noProof/>
                <w:webHidden/>
              </w:rPr>
              <w:fldChar w:fldCharType="separate"/>
            </w:r>
            <w:r w:rsidR="00F75DBD">
              <w:rPr>
                <w:noProof/>
                <w:webHidden/>
              </w:rPr>
              <w:t>3</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486" w:history="1">
            <w:r w:rsidR="00F75DBD" w:rsidRPr="000828D1">
              <w:rPr>
                <w:rStyle w:val="Hiperhivatkozs"/>
                <w:noProof/>
              </w:rPr>
              <w:t>Története</w:t>
            </w:r>
            <w:r w:rsidR="00F75DBD">
              <w:rPr>
                <w:noProof/>
                <w:webHidden/>
              </w:rPr>
              <w:tab/>
            </w:r>
            <w:r>
              <w:rPr>
                <w:noProof/>
                <w:webHidden/>
              </w:rPr>
              <w:fldChar w:fldCharType="begin"/>
            </w:r>
            <w:r w:rsidR="00F75DBD">
              <w:rPr>
                <w:noProof/>
                <w:webHidden/>
              </w:rPr>
              <w:instrText xml:space="preserve"> PAGEREF _Toc244098486 \h </w:instrText>
            </w:r>
            <w:r>
              <w:rPr>
                <w:noProof/>
                <w:webHidden/>
              </w:rPr>
            </w:r>
            <w:r>
              <w:rPr>
                <w:noProof/>
                <w:webHidden/>
              </w:rPr>
              <w:fldChar w:fldCharType="separate"/>
            </w:r>
            <w:r w:rsidR="00F75DBD">
              <w:rPr>
                <w:noProof/>
                <w:webHidden/>
              </w:rPr>
              <w:t>3</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487" w:history="1">
            <w:r w:rsidR="00F75DBD" w:rsidRPr="000828D1">
              <w:rPr>
                <w:rStyle w:val="Hiperhivatkozs"/>
                <w:noProof/>
              </w:rPr>
              <w:t>Külleme és jelleme</w:t>
            </w:r>
            <w:r w:rsidR="00F75DBD">
              <w:rPr>
                <w:noProof/>
                <w:webHidden/>
              </w:rPr>
              <w:tab/>
            </w:r>
            <w:r>
              <w:rPr>
                <w:noProof/>
                <w:webHidden/>
              </w:rPr>
              <w:fldChar w:fldCharType="begin"/>
            </w:r>
            <w:r w:rsidR="00F75DBD">
              <w:rPr>
                <w:noProof/>
                <w:webHidden/>
              </w:rPr>
              <w:instrText xml:space="preserve"> PAGEREF _Toc244098487 \h </w:instrText>
            </w:r>
            <w:r>
              <w:rPr>
                <w:noProof/>
                <w:webHidden/>
              </w:rPr>
            </w:r>
            <w:r>
              <w:rPr>
                <w:noProof/>
                <w:webHidden/>
              </w:rPr>
              <w:fldChar w:fldCharType="separate"/>
            </w:r>
            <w:r w:rsidR="00F75DBD">
              <w:rPr>
                <w:noProof/>
                <w:webHidden/>
              </w:rPr>
              <w:t>4</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488" w:history="1">
            <w:r w:rsidR="00F75DBD" w:rsidRPr="000828D1">
              <w:rPr>
                <w:rStyle w:val="Hiperhivatkozs"/>
                <w:noProof/>
              </w:rPr>
              <w:t>Méretei</w:t>
            </w:r>
            <w:r w:rsidR="00F75DBD">
              <w:rPr>
                <w:noProof/>
                <w:webHidden/>
              </w:rPr>
              <w:tab/>
            </w:r>
            <w:r>
              <w:rPr>
                <w:noProof/>
                <w:webHidden/>
              </w:rPr>
              <w:fldChar w:fldCharType="begin"/>
            </w:r>
            <w:r w:rsidR="00F75DBD">
              <w:rPr>
                <w:noProof/>
                <w:webHidden/>
              </w:rPr>
              <w:instrText xml:space="preserve"> PAGEREF _Toc244098488 \h </w:instrText>
            </w:r>
            <w:r>
              <w:rPr>
                <w:noProof/>
                <w:webHidden/>
              </w:rPr>
            </w:r>
            <w:r>
              <w:rPr>
                <w:noProof/>
                <w:webHidden/>
              </w:rPr>
              <w:fldChar w:fldCharType="separate"/>
            </w:r>
            <w:r w:rsidR="00F75DBD">
              <w:rPr>
                <w:noProof/>
                <w:webHidden/>
              </w:rPr>
              <w:t>4</w:t>
            </w:r>
            <w:r>
              <w:rPr>
                <w:noProof/>
                <w:webHidden/>
              </w:rPr>
              <w:fldChar w:fldCharType="end"/>
            </w:r>
          </w:hyperlink>
        </w:p>
        <w:p w:rsidR="00F75DBD" w:rsidRDefault="006375BD">
          <w:pPr>
            <w:pStyle w:val="TJ1"/>
            <w:tabs>
              <w:tab w:val="right" w:leader="dot" w:pos="9062"/>
            </w:tabs>
            <w:rPr>
              <w:rFonts w:asciiTheme="minorHAnsi" w:eastAsiaTheme="minorEastAsia" w:hAnsiTheme="minorHAnsi"/>
              <w:noProof/>
              <w:sz w:val="22"/>
              <w:lang w:eastAsia="hu-HU"/>
            </w:rPr>
          </w:pPr>
          <w:hyperlink w:anchor="_Toc244098489" w:history="1">
            <w:r w:rsidR="00F75DBD" w:rsidRPr="000828D1">
              <w:rPr>
                <w:rStyle w:val="Hiperhivatkozs"/>
                <w:noProof/>
              </w:rPr>
              <w:t>A pumi</w:t>
            </w:r>
            <w:r w:rsidR="00F75DBD">
              <w:rPr>
                <w:noProof/>
                <w:webHidden/>
              </w:rPr>
              <w:tab/>
            </w:r>
            <w:r>
              <w:rPr>
                <w:noProof/>
                <w:webHidden/>
              </w:rPr>
              <w:fldChar w:fldCharType="begin"/>
            </w:r>
            <w:r w:rsidR="00F75DBD">
              <w:rPr>
                <w:noProof/>
                <w:webHidden/>
              </w:rPr>
              <w:instrText xml:space="preserve"> PAGEREF _Toc244098489 \h </w:instrText>
            </w:r>
            <w:r>
              <w:rPr>
                <w:noProof/>
                <w:webHidden/>
              </w:rPr>
            </w:r>
            <w:r>
              <w:rPr>
                <w:noProof/>
                <w:webHidden/>
              </w:rPr>
              <w:fldChar w:fldCharType="separate"/>
            </w:r>
            <w:r w:rsidR="00F75DBD">
              <w:rPr>
                <w:noProof/>
                <w:webHidden/>
              </w:rPr>
              <w:t>5</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490" w:history="1">
            <w:r w:rsidR="00F75DBD" w:rsidRPr="000828D1">
              <w:rPr>
                <w:rStyle w:val="Hiperhivatkozs"/>
                <w:noProof/>
              </w:rPr>
              <w:t>Rövid jellemzés</w:t>
            </w:r>
            <w:r w:rsidR="00F75DBD">
              <w:rPr>
                <w:noProof/>
                <w:webHidden/>
              </w:rPr>
              <w:tab/>
            </w:r>
            <w:r>
              <w:rPr>
                <w:noProof/>
                <w:webHidden/>
              </w:rPr>
              <w:fldChar w:fldCharType="begin"/>
            </w:r>
            <w:r w:rsidR="00F75DBD">
              <w:rPr>
                <w:noProof/>
                <w:webHidden/>
              </w:rPr>
              <w:instrText xml:space="preserve"> PAGEREF _Toc244098490 \h </w:instrText>
            </w:r>
            <w:r>
              <w:rPr>
                <w:noProof/>
                <w:webHidden/>
              </w:rPr>
            </w:r>
            <w:r>
              <w:rPr>
                <w:noProof/>
                <w:webHidden/>
              </w:rPr>
              <w:fldChar w:fldCharType="separate"/>
            </w:r>
            <w:r w:rsidR="00F75DBD">
              <w:rPr>
                <w:noProof/>
                <w:webHidden/>
              </w:rPr>
              <w:t>5</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491" w:history="1">
            <w:r w:rsidR="00F75DBD" w:rsidRPr="000828D1">
              <w:rPr>
                <w:rStyle w:val="Hiperhivatkozs"/>
                <w:noProof/>
              </w:rPr>
              <w:t>Története</w:t>
            </w:r>
            <w:r w:rsidR="00F75DBD">
              <w:rPr>
                <w:noProof/>
                <w:webHidden/>
              </w:rPr>
              <w:tab/>
            </w:r>
            <w:r>
              <w:rPr>
                <w:noProof/>
                <w:webHidden/>
              </w:rPr>
              <w:fldChar w:fldCharType="begin"/>
            </w:r>
            <w:r w:rsidR="00F75DBD">
              <w:rPr>
                <w:noProof/>
                <w:webHidden/>
              </w:rPr>
              <w:instrText xml:space="preserve"> PAGEREF _Toc244098491 \h </w:instrText>
            </w:r>
            <w:r>
              <w:rPr>
                <w:noProof/>
                <w:webHidden/>
              </w:rPr>
            </w:r>
            <w:r>
              <w:rPr>
                <w:noProof/>
                <w:webHidden/>
              </w:rPr>
              <w:fldChar w:fldCharType="separate"/>
            </w:r>
            <w:r w:rsidR="00F75DBD">
              <w:rPr>
                <w:noProof/>
                <w:webHidden/>
              </w:rPr>
              <w:t>5</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492" w:history="1">
            <w:r w:rsidR="00F75DBD" w:rsidRPr="000828D1">
              <w:rPr>
                <w:rStyle w:val="Hiperhivatkozs"/>
                <w:noProof/>
              </w:rPr>
              <w:t>Külleme és jelleme</w:t>
            </w:r>
            <w:r w:rsidR="00F75DBD">
              <w:rPr>
                <w:noProof/>
                <w:webHidden/>
              </w:rPr>
              <w:tab/>
            </w:r>
            <w:r>
              <w:rPr>
                <w:noProof/>
                <w:webHidden/>
              </w:rPr>
              <w:fldChar w:fldCharType="begin"/>
            </w:r>
            <w:r w:rsidR="00F75DBD">
              <w:rPr>
                <w:noProof/>
                <w:webHidden/>
              </w:rPr>
              <w:instrText xml:space="preserve"> PAGEREF _Toc244098492 \h </w:instrText>
            </w:r>
            <w:r>
              <w:rPr>
                <w:noProof/>
                <w:webHidden/>
              </w:rPr>
            </w:r>
            <w:r>
              <w:rPr>
                <w:noProof/>
                <w:webHidden/>
              </w:rPr>
              <w:fldChar w:fldCharType="separate"/>
            </w:r>
            <w:r w:rsidR="00F75DBD">
              <w:rPr>
                <w:noProof/>
                <w:webHidden/>
              </w:rPr>
              <w:t>5</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493" w:history="1">
            <w:r w:rsidR="00F75DBD" w:rsidRPr="000828D1">
              <w:rPr>
                <w:rStyle w:val="Hiperhivatkozs"/>
                <w:noProof/>
              </w:rPr>
              <w:t>Irodalmi érdekesség</w:t>
            </w:r>
            <w:r w:rsidR="00F75DBD">
              <w:rPr>
                <w:noProof/>
                <w:webHidden/>
              </w:rPr>
              <w:tab/>
            </w:r>
            <w:r>
              <w:rPr>
                <w:noProof/>
                <w:webHidden/>
              </w:rPr>
              <w:fldChar w:fldCharType="begin"/>
            </w:r>
            <w:r w:rsidR="00F75DBD">
              <w:rPr>
                <w:noProof/>
                <w:webHidden/>
              </w:rPr>
              <w:instrText xml:space="preserve"> PAGEREF _Toc244098493 \h </w:instrText>
            </w:r>
            <w:r>
              <w:rPr>
                <w:noProof/>
                <w:webHidden/>
              </w:rPr>
            </w:r>
            <w:r>
              <w:rPr>
                <w:noProof/>
                <w:webHidden/>
              </w:rPr>
              <w:fldChar w:fldCharType="separate"/>
            </w:r>
            <w:r w:rsidR="00F75DBD">
              <w:rPr>
                <w:noProof/>
                <w:webHidden/>
              </w:rPr>
              <w:t>5</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494" w:history="1">
            <w:r w:rsidR="00F75DBD" w:rsidRPr="000828D1">
              <w:rPr>
                <w:rStyle w:val="Hiperhivatkozs"/>
                <w:noProof/>
              </w:rPr>
              <w:t>Méretei</w:t>
            </w:r>
            <w:r w:rsidR="00F75DBD">
              <w:rPr>
                <w:noProof/>
                <w:webHidden/>
              </w:rPr>
              <w:tab/>
            </w:r>
            <w:r>
              <w:rPr>
                <w:noProof/>
                <w:webHidden/>
              </w:rPr>
              <w:fldChar w:fldCharType="begin"/>
            </w:r>
            <w:r w:rsidR="00F75DBD">
              <w:rPr>
                <w:noProof/>
                <w:webHidden/>
              </w:rPr>
              <w:instrText xml:space="preserve"> PAGEREF _Toc244098494 \h </w:instrText>
            </w:r>
            <w:r>
              <w:rPr>
                <w:noProof/>
                <w:webHidden/>
              </w:rPr>
            </w:r>
            <w:r>
              <w:rPr>
                <w:noProof/>
                <w:webHidden/>
              </w:rPr>
              <w:fldChar w:fldCharType="separate"/>
            </w:r>
            <w:r w:rsidR="00F75DBD">
              <w:rPr>
                <w:noProof/>
                <w:webHidden/>
              </w:rPr>
              <w:t>5</w:t>
            </w:r>
            <w:r>
              <w:rPr>
                <w:noProof/>
                <w:webHidden/>
              </w:rPr>
              <w:fldChar w:fldCharType="end"/>
            </w:r>
          </w:hyperlink>
        </w:p>
        <w:p w:rsidR="00F75DBD" w:rsidRDefault="006375BD">
          <w:pPr>
            <w:pStyle w:val="TJ1"/>
            <w:tabs>
              <w:tab w:val="right" w:leader="dot" w:pos="9062"/>
            </w:tabs>
            <w:rPr>
              <w:rFonts w:asciiTheme="minorHAnsi" w:eastAsiaTheme="minorEastAsia" w:hAnsiTheme="minorHAnsi"/>
              <w:noProof/>
              <w:sz w:val="22"/>
              <w:lang w:eastAsia="hu-HU"/>
            </w:rPr>
          </w:pPr>
          <w:hyperlink w:anchor="_Toc244098495" w:history="1">
            <w:r w:rsidR="00F75DBD" w:rsidRPr="000828D1">
              <w:rPr>
                <w:rStyle w:val="Hiperhivatkozs"/>
                <w:noProof/>
              </w:rPr>
              <w:t>A mudi</w:t>
            </w:r>
            <w:r w:rsidR="00F75DBD">
              <w:rPr>
                <w:noProof/>
                <w:webHidden/>
              </w:rPr>
              <w:tab/>
            </w:r>
            <w:r>
              <w:rPr>
                <w:noProof/>
                <w:webHidden/>
              </w:rPr>
              <w:fldChar w:fldCharType="begin"/>
            </w:r>
            <w:r w:rsidR="00F75DBD">
              <w:rPr>
                <w:noProof/>
                <w:webHidden/>
              </w:rPr>
              <w:instrText xml:space="preserve"> PAGEREF _Toc244098495 \h </w:instrText>
            </w:r>
            <w:r>
              <w:rPr>
                <w:noProof/>
                <w:webHidden/>
              </w:rPr>
            </w:r>
            <w:r>
              <w:rPr>
                <w:noProof/>
                <w:webHidden/>
              </w:rPr>
              <w:fldChar w:fldCharType="separate"/>
            </w:r>
            <w:r w:rsidR="00F75DBD">
              <w:rPr>
                <w:noProof/>
                <w:webHidden/>
              </w:rPr>
              <w:t>6</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496" w:history="1">
            <w:r w:rsidR="00F75DBD" w:rsidRPr="000828D1">
              <w:rPr>
                <w:rStyle w:val="Hiperhivatkozs"/>
                <w:noProof/>
              </w:rPr>
              <w:t>Rövid jellemzés</w:t>
            </w:r>
            <w:r w:rsidR="00F75DBD">
              <w:rPr>
                <w:noProof/>
                <w:webHidden/>
              </w:rPr>
              <w:tab/>
            </w:r>
            <w:r>
              <w:rPr>
                <w:noProof/>
                <w:webHidden/>
              </w:rPr>
              <w:fldChar w:fldCharType="begin"/>
            </w:r>
            <w:r w:rsidR="00F75DBD">
              <w:rPr>
                <w:noProof/>
                <w:webHidden/>
              </w:rPr>
              <w:instrText xml:space="preserve"> PAGEREF _Toc244098496 \h </w:instrText>
            </w:r>
            <w:r>
              <w:rPr>
                <w:noProof/>
                <w:webHidden/>
              </w:rPr>
            </w:r>
            <w:r>
              <w:rPr>
                <w:noProof/>
                <w:webHidden/>
              </w:rPr>
              <w:fldChar w:fldCharType="separate"/>
            </w:r>
            <w:r w:rsidR="00F75DBD">
              <w:rPr>
                <w:noProof/>
                <w:webHidden/>
              </w:rPr>
              <w:t>6</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497" w:history="1">
            <w:r w:rsidR="00F75DBD" w:rsidRPr="000828D1">
              <w:rPr>
                <w:rStyle w:val="Hiperhivatkozs"/>
                <w:noProof/>
              </w:rPr>
              <w:t>Története</w:t>
            </w:r>
            <w:r w:rsidR="00F75DBD">
              <w:rPr>
                <w:noProof/>
                <w:webHidden/>
              </w:rPr>
              <w:tab/>
            </w:r>
            <w:r>
              <w:rPr>
                <w:noProof/>
                <w:webHidden/>
              </w:rPr>
              <w:fldChar w:fldCharType="begin"/>
            </w:r>
            <w:r w:rsidR="00F75DBD">
              <w:rPr>
                <w:noProof/>
                <w:webHidden/>
              </w:rPr>
              <w:instrText xml:space="preserve"> PAGEREF _Toc244098497 \h </w:instrText>
            </w:r>
            <w:r>
              <w:rPr>
                <w:noProof/>
                <w:webHidden/>
              </w:rPr>
            </w:r>
            <w:r>
              <w:rPr>
                <w:noProof/>
                <w:webHidden/>
              </w:rPr>
              <w:fldChar w:fldCharType="separate"/>
            </w:r>
            <w:r w:rsidR="00F75DBD">
              <w:rPr>
                <w:noProof/>
                <w:webHidden/>
              </w:rPr>
              <w:t>6</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498" w:history="1">
            <w:r w:rsidR="00F75DBD" w:rsidRPr="000828D1">
              <w:rPr>
                <w:rStyle w:val="Hiperhivatkozs"/>
                <w:noProof/>
              </w:rPr>
              <w:t>Külleme és jelleme</w:t>
            </w:r>
            <w:r w:rsidR="00F75DBD">
              <w:rPr>
                <w:noProof/>
                <w:webHidden/>
              </w:rPr>
              <w:tab/>
            </w:r>
            <w:r>
              <w:rPr>
                <w:noProof/>
                <w:webHidden/>
              </w:rPr>
              <w:fldChar w:fldCharType="begin"/>
            </w:r>
            <w:r w:rsidR="00F75DBD">
              <w:rPr>
                <w:noProof/>
                <w:webHidden/>
              </w:rPr>
              <w:instrText xml:space="preserve"> PAGEREF _Toc244098498 \h </w:instrText>
            </w:r>
            <w:r>
              <w:rPr>
                <w:noProof/>
                <w:webHidden/>
              </w:rPr>
            </w:r>
            <w:r>
              <w:rPr>
                <w:noProof/>
                <w:webHidden/>
              </w:rPr>
              <w:fldChar w:fldCharType="separate"/>
            </w:r>
            <w:r w:rsidR="00F75DBD">
              <w:rPr>
                <w:noProof/>
                <w:webHidden/>
              </w:rPr>
              <w:t>6</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499" w:history="1">
            <w:r w:rsidR="00F75DBD" w:rsidRPr="000828D1">
              <w:rPr>
                <w:rStyle w:val="Hiperhivatkozs"/>
                <w:noProof/>
              </w:rPr>
              <w:t>Irodalmi érdekesség</w:t>
            </w:r>
            <w:r w:rsidR="00F75DBD">
              <w:rPr>
                <w:noProof/>
                <w:webHidden/>
              </w:rPr>
              <w:tab/>
            </w:r>
            <w:r>
              <w:rPr>
                <w:noProof/>
                <w:webHidden/>
              </w:rPr>
              <w:fldChar w:fldCharType="begin"/>
            </w:r>
            <w:r w:rsidR="00F75DBD">
              <w:rPr>
                <w:noProof/>
                <w:webHidden/>
              </w:rPr>
              <w:instrText xml:space="preserve"> PAGEREF _Toc244098499 \h </w:instrText>
            </w:r>
            <w:r>
              <w:rPr>
                <w:noProof/>
                <w:webHidden/>
              </w:rPr>
            </w:r>
            <w:r>
              <w:rPr>
                <w:noProof/>
                <w:webHidden/>
              </w:rPr>
              <w:fldChar w:fldCharType="separate"/>
            </w:r>
            <w:r w:rsidR="00F75DBD">
              <w:rPr>
                <w:noProof/>
                <w:webHidden/>
              </w:rPr>
              <w:t>6</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500" w:history="1">
            <w:r w:rsidR="00F75DBD" w:rsidRPr="000828D1">
              <w:rPr>
                <w:rStyle w:val="Hiperhivatkozs"/>
                <w:noProof/>
              </w:rPr>
              <w:t>Méretei</w:t>
            </w:r>
            <w:r w:rsidR="00F75DBD">
              <w:rPr>
                <w:noProof/>
                <w:webHidden/>
              </w:rPr>
              <w:tab/>
            </w:r>
            <w:r>
              <w:rPr>
                <w:noProof/>
                <w:webHidden/>
              </w:rPr>
              <w:fldChar w:fldCharType="begin"/>
            </w:r>
            <w:r w:rsidR="00F75DBD">
              <w:rPr>
                <w:noProof/>
                <w:webHidden/>
              </w:rPr>
              <w:instrText xml:space="preserve"> PAGEREF _Toc244098500 \h </w:instrText>
            </w:r>
            <w:r>
              <w:rPr>
                <w:noProof/>
                <w:webHidden/>
              </w:rPr>
            </w:r>
            <w:r>
              <w:rPr>
                <w:noProof/>
                <w:webHidden/>
              </w:rPr>
              <w:fldChar w:fldCharType="separate"/>
            </w:r>
            <w:r w:rsidR="00F75DBD">
              <w:rPr>
                <w:noProof/>
                <w:webHidden/>
              </w:rPr>
              <w:t>6</w:t>
            </w:r>
            <w:r>
              <w:rPr>
                <w:noProof/>
                <w:webHidden/>
              </w:rPr>
              <w:fldChar w:fldCharType="end"/>
            </w:r>
          </w:hyperlink>
        </w:p>
        <w:p w:rsidR="00F75DBD" w:rsidRDefault="006375BD">
          <w:pPr>
            <w:pStyle w:val="TJ1"/>
            <w:tabs>
              <w:tab w:val="right" w:leader="dot" w:pos="9062"/>
            </w:tabs>
            <w:rPr>
              <w:rFonts w:asciiTheme="minorHAnsi" w:eastAsiaTheme="minorEastAsia" w:hAnsiTheme="minorHAnsi"/>
              <w:noProof/>
              <w:sz w:val="22"/>
              <w:lang w:eastAsia="hu-HU"/>
            </w:rPr>
          </w:pPr>
          <w:hyperlink w:anchor="_Toc244098501" w:history="1">
            <w:r w:rsidR="00F75DBD" w:rsidRPr="000828D1">
              <w:rPr>
                <w:rStyle w:val="Hiperhivatkozs"/>
                <w:noProof/>
              </w:rPr>
              <w:t>Összehasonlítások</w:t>
            </w:r>
            <w:r w:rsidR="00F75DBD">
              <w:rPr>
                <w:noProof/>
                <w:webHidden/>
              </w:rPr>
              <w:tab/>
            </w:r>
            <w:r>
              <w:rPr>
                <w:noProof/>
                <w:webHidden/>
              </w:rPr>
              <w:fldChar w:fldCharType="begin"/>
            </w:r>
            <w:r w:rsidR="00F75DBD">
              <w:rPr>
                <w:noProof/>
                <w:webHidden/>
              </w:rPr>
              <w:instrText xml:space="preserve"> PAGEREF _Toc244098501 \h </w:instrText>
            </w:r>
            <w:r>
              <w:rPr>
                <w:noProof/>
                <w:webHidden/>
              </w:rPr>
            </w:r>
            <w:r>
              <w:rPr>
                <w:noProof/>
                <w:webHidden/>
              </w:rPr>
              <w:fldChar w:fldCharType="separate"/>
            </w:r>
            <w:r w:rsidR="00F75DBD">
              <w:rPr>
                <w:noProof/>
                <w:webHidden/>
              </w:rPr>
              <w:t>7</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502" w:history="1">
            <w:r w:rsidR="00F75DBD" w:rsidRPr="000828D1">
              <w:rPr>
                <w:rStyle w:val="Hiperhivatkozs"/>
                <w:noProof/>
              </w:rPr>
              <w:t>Adattáblázat</w:t>
            </w:r>
            <w:r w:rsidR="00F75DBD">
              <w:rPr>
                <w:noProof/>
                <w:webHidden/>
              </w:rPr>
              <w:tab/>
            </w:r>
            <w:r>
              <w:rPr>
                <w:noProof/>
                <w:webHidden/>
              </w:rPr>
              <w:fldChar w:fldCharType="begin"/>
            </w:r>
            <w:r w:rsidR="00F75DBD">
              <w:rPr>
                <w:noProof/>
                <w:webHidden/>
              </w:rPr>
              <w:instrText xml:space="preserve"> PAGEREF _Toc244098502 \h </w:instrText>
            </w:r>
            <w:r>
              <w:rPr>
                <w:noProof/>
                <w:webHidden/>
              </w:rPr>
            </w:r>
            <w:r>
              <w:rPr>
                <w:noProof/>
                <w:webHidden/>
              </w:rPr>
              <w:fldChar w:fldCharType="separate"/>
            </w:r>
            <w:r w:rsidR="00F75DBD">
              <w:rPr>
                <w:noProof/>
                <w:webHidden/>
              </w:rPr>
              <w:t>7</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503" w:history="1">
            <w:r w:rsidR="00F75DBD" w:rsidRPr="000828D1">
              <w:rPr>
                <w:rStyle w:val="Hiperhivatkozs"/>
                <w:noProof/>
              </w:rPr>
              <w:t>Marmagasság grafikon</w:t>
            </w:r>
            <w:r w:rsidR="00F75DBD">
              <w:rPr>
                <w:noProof/>
                <w:webHidden/>
              </w:rPr>
              <w:tab/>
            </w:r>
            <w:r>
              <w:rPr>
                <w:noProof/>
                <w:webHidden/>
              </w:rPr>
              <w:fldChar w:fldCharType="begin"/>
            </w:r>
            <w:r w:rsidR="00F75DBD">
              <w:rPr>
                <w:noProof/>
                <w:webHidden/>
              </w:rPr>
              <w:instrText xml:space="preserve"> PAGEREF _Toc244098503 \h </w:instrText>
            </w:r>
            <w:r>
              <w:rPr>
                <w:noProof/>
                <w:webHidden/>
              </w:rPr>
            </w:r>
            <w:r>
              <w:rPr>
                <w:noProof/>
                <w:webHidden/>
              </w:rPr>
              <w:fldChar w:fldCharType="separate"/>
            </w:r>
            <w:r w:rsidR="00F75DBD">
              <w:rPr>
                <w:noProof/>
                <w:webHidden/>
              </w:rPr>
              <w:t>7</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504" w:history="1">
            <w:r w:rsidR="00F75DBD" w:rsidRPr="000828D1">
              <w:rPr>
                <w:rStyle w:val="Hiperhivatkozs"/>
                <w:noProof/>
              </w:rPr>
              <w:t>Testtömeg grafikon</w:t>
            </w:r>
            <w:r w:rsidR="00F75DBD">
              <w:rPr>
                <w:noProof/>
                <w:webHidden/>
              </w:rPr>
              <w:tab/>
            </w:r>
            <w:r>
              <w:rPr>
                <w:noProof/>
                <w:webHidden/>
              </w:rPr>
              <w:fldChar w:fldCharType="begin"/>
            </w:r>
            <w:r w:rsidR="00F75DBD">
              <w:rPr>
                <w:noProof/>
                <w:webHidden/>
              </w:rPr>
              <w:instrText xml:space="preserve"> PAGEREF _Toc244098504 \h </w:instrText>
            </w:r>
            <w:r>
              <w:rPr>
                <w:noProof/>
                <w:webHidden/>
              </w:rPr>
            </w:r>
            <w:r>
              <w:rPr>
                <w:noProof/>
                <w:webHidden/>
              </w:rPr>
              <w:fldChar w:fldCharType="separate"/>
            </w:r>
            <w:r w:rsidR="00F75DBD">
              <w:rPr>
                <w:noProof/>
                <w:webHidden/>
              </w:rPr>
              <w:t>7</w:t>
            </w:r>
            <w:r>
              <w:rPr>
                <w:noProof/>
                <w:webHidden/>
              </w:rPr>
              <w:fldChar w:fldCharType="end"/>
            </w:r>
          </w:hyperlink>
        </w:p>
        <w:p w:rsidR="00F75DBD" w:rsidRDefault="006375BD">
          <w:pPr>
            <w:pStyle w:val="TJ2"/>
            <w:tabs>
              <w:tab w:val="right" w:leader="dot" w:pos="9062"/>
            </w:tabs>
            <w:rPr>
              <w:rFonts w:asciiTheme="minorHAnsi" w:eastAsiaTheme="minorEastAsia" w:hAnsiTheme="minorHAnsi"/>
              <w:noProof/>
              <w:sz w:val="22"/>
              <w:lang w:eastAsia="hu-HU"/>
            </w:rPr>
          </w:pPr>
          <w:hyperlink w:anchor="_Toc244098505" w:history="1">
            <w:r w:rsidR="00F75DBD" w:rsidRPr="000828D1">
              <w:rPr>
                <w:rStyle w:val="Hiperhivatkozs"/>
                <w:noProof/>
              </w:rPr>
              <w:t>Várható életkor grafikon</w:t>
            </w:r>
            <w:r w:rsidR="00F75DBD">
              <w:rPr>
                <w:noProof/>
                <w:webHidden/>
              </w:rPr>
              <w:tab/>
            </w:r>
            <w:r>
              <w:rPr>
                <w:noProof/>
                <w:webHidden/>
              </w:rPr>
              <w:fldChar w:fldCharType="begin"/>
            </w:r>
            <w:r w:rsidR="00F75DBD">
              <w:rPr>
                <w:noProof/>
                <w:webHidden/>
              </w:rPr>
              <w:instrText xml:space="preserve"> PAGEREF _Toc244098505 \h </w:instrText>
            </w:r>
            <w:r>
              <w:rPr>
                <w:noProof/>
                <w:webHidden/>
              </w:rPr>
            </w:r>
            <w:r>
              <w:rPr>
                <w:noProof/>
                <w:webHidden/>
              </w:rPr>
              <w:fldChar w:fldCharType="separate"/>
            </w:r>
            <w:r w:rsidR="00F75DBD">
              <w:rPr>
                <w:noProof/>
                <w:webHidden/>
              </w:rPr>
              <w:t>7</w:t>
            </w:r>
            <w:r>
              <w:rPr>
                <w:noProof/>
                <w:webHidden/>
              </w:rPr>
              <w:fldChar w:fldCharType="end"/>
            </w:r>
          </w:hyperlink>
        </w:p>
        <w:p w:rsidR="001C61FA" w:rsidRDefault="006375BD">
          <w:r>
            <w:fldChar w:fldCharType="end"/>
          </w:r>
        </w:p>
      </w:sdtContent>
    </w:sdt>
    <w:p w:rsidR="001C61FA" w:rsidRDefault="001C61FA">
      <w:r>
        <w:br w:type="page"/>
      </w:r>
    </w:p>
    <w:p w:rsidR="00017D27" w:rsidRDefault="003B608E" w:rsidP="001C61FA">
      <w:pPr>
        <w:pStyle w:val="Cmsor1"/>
      </w:pPr>
      <w:r>
        <w:lastRenderedPageBreak/>
        <w:t xml:space="preserve"> </w:t>
      </w:r>
      <w:bookmarkStart w:id="0" w:name="_Toc244098483"/>
      <w:r>
        <w:t>Kutya, mint faj</w:t>
      </w:r>
      <w:bookmarkEnd w:id="0"/>
    </w:p>
    <w:p w:rsidR="001C61FA" w:rsidRDefault="001C61FA" w:rsidP="001C61FA">
      <w:r>
        <w:t xml:space="preserve">A kutya vagy eb ujjon járó ragadozó állat, a farkas háziasított alfaja. Az egyetlen olyan állatfaj, amely latin nevében megkapta a </w:t>
      </w:r>
      <w:proofErr w:type="spellStart"/>
      <w:r>
        <w:t>familiaris</w:t>
      </w:r>
      <w:proofErr w:type="spellEnd"/>
      <w:r>
        <w:t>, azaz a családhoz tartozó jelzőt.</w:t>
      </w:r>
    </w:p>
    <w:p w:rsidR="001C61FA" w:rsidRDefault="00CA360A" w:rsidP="001C61FA">
      <w:r>
        <w:t>Ezen kívül</w:t>
      </w:r>
      <w:r w:rsidR="001C61FA">
        <w:t xml:space="preserve"> tágabb értelemben kutyának neveznek a kutyafélék családján belül a valódi kutyaformák nemzetségéhez tartozó több más fajt is: ilyenek például a kisfülű kutya, az ázsiai vadkutya, a nyestkutya, az afrikai vadkutya vagy hiénakutya és az őserdei kutya. A háziasított kutyát mindezektől a </w:t>
      </w:r>
      <w:proofErr w:type="spellStart"/>
      <w:r w:rsidR="001C61FA">
        <w:t>házikutya</w:t>
      </w:r>
      <w:proofErr w:type="spellEnd"/>
      <w:r w:rsidR="001C61FA">
        <w:t xml:space="preserve"> elnevezéssel különböztetik meg. </w:t>
      </w:r>
    </w:p>
    <w:p w:rsidR="001C61FA" w:rsidRDefault="001C61FA" w:rsidP="001C61FA">
      <w:r>
        <w:t xml:space="preserve">Fajtáit feladatuk, hasznosításuk szerint csoportosítják. </w:t>
      </w:r>
    </w:p>
    <w:p w:rsidR="001C61FA" w:rsidRDefault="001C61FA" w:rsidP="001C61FA">
      <w:r>
        <w:t>Három fő csoportjuk:</w:t>
      </w:r>
    </w:p>
    <w:p w:rsidR="001C61FA" w:rsidRDefault="001C61FA" w:rsidP="001C61FA">
      <w:pPr>
        <w:pStyle w:val="Listaszerbekezds"/>
        <w:numPr>
          <w:ilvl w:val="0"/>
          <w:numId w:val="1"/>
        </w:numPr>
      </w:pPr>
      <w:r>
        <w:t>Vadászkutyák – fő típusaik: agarak, kopók, retrieverek, spánielek, tacskók, terrierek, vérebek és vizslák</w:t>
      </w:r>
    </w:p>
    <w:p w:rsidR="001C61FA" w:rsidRDefault="001C61FA" w:rsidP="001C61FA">
      <w:pPr>
        <w:pStyle w:val="Listaszerbekezds"/>
        <w:numPr>
          <w:ilvl w:val="0"/>
          <w:numId w:val="1"/>
        </w:numPr>
      </w:pPr>
      <w:r>
        <w:t xml:space="preserve">Munka- és őrkutyák – fő típusaik: terelő- és kísérőkutyák, őrzőkutyák, mentőkutyák, harci kutyák, </w:t>
      </w:r>
      <w:proofErr w:type="spellStart"/>
      <w:r>
        <w:t>masztiff-ok</w:t>
      </w:r>
      <w:proofErr w:type="spellEnd"/>
      <w:r>
        <w:t xml:space="preserve"> (más néven szelindekek), buldogok, </w:t>
      </w:r>
      <w:proofErr w:type="spellStart"/>
      <w:r>
        <w:t>buldogterrierek</w:t>
      </w:r>
      <w:proofErr w:type="spellEnd"/>
      <w:r>
        <w:t>, dogfélék stb., spiccek és szánhúzó kutyák</w:t>
      </w:r>
    </w:p>
    <w:p w:rsidR="001C61FA" w:rsidRDefault="001C61FA" w:rsidP="001C61FA">
      <w:pPr>
        <w:pStyle w:val="Listaszerbekezds"/>
        <w:numPr>
          <w:ilvl w:val="0"/>
          <w:numId w:val="1"/>
        </w:numPr>
      </w:pPr>
      <w:r>
        <w:t>Ölebek úgymond kistermetű kutyák</w:t>
      </w:r>
      <w:r w:rsidR="003B608E">
        <w:t>.</w:t>
      </w:r>
    </w:p>
    <w:p w:rsidR="003B608E" w:rsidRDefault="003B608E" w:rsidP="003B608E">
      <w:r>
        <w:t>Jelen a dokumentum a terelőkutyákról, azon belül is a Magyarországon ismert fajtákról szól.</w:t>
      </w:r>
    </w:p>
    <w:p w:rsidR="003B608E" w:rsidRDefault="003B608E" w:rsidP="003B608E">
      <w:pPr>
        <w:pStyle w:val="Cmsor1"/>
      </w:pPr>
      <w:bookmarkStart w:id="1" w:name="_Toc244098484"/>
      <w:r>
        <w:t>A puli</w:t>
      </w:r>
      <w:bookmarkEnd w:id="1"/>
    </w:p>
    <w:p w:rsidR="003B608E" w:rsidRDefault="003B608E" w:rsidP="003B608E">
      <w:pPr>
        <w:pStyle w:val="Cmsor2"/>
      </w:pPr>
      <w:bookmarkStart w:id="2" w:name="_Toc244098485"/>
      <w:r>
        <w:t>Rövid jellemzés</w:t>
      </w:r>
      <w:bookmarkEnd w:id="2"/>
    </w:p>
    <w:p w:rsidR="003B608E" w:rsidRDefault="003B608E" w:rsidP="003B608E">
      <w:r w:rsidRPr="003B608E">
        <w:t>A puli világszerte a legismertebb magyar terelőkutyafajta. Ősei a pásztoremberek nélkülözhetetlen segítői voltak. Akár egy marhát is adtak egy-egy híres terelő kölykéért. A külsejével nem törődtek. Mintegy 100 éve szervezetten tenyésztik.</w:t>
      </w:r>
    </w:p>
    <w:p w:rsidR="003B608E" w:rsidRDefault="003B608E" w:rsidP="003B608E">
      <w:pPr>
        <w:pStyle w:val="Cmsor2"/>
      </w:pPr>
      <w:bookmarkStart w:id="3" w:name="_Toc244098486"/>
      <w:r>
        <w:t>Története</w:t>
      </w:r>
      <w:bookmarkEnd w:id="3"/>
    </w:p>
    <w:p w:rsidR="003B608E" w:rsidRDefault="003B608E" w:rsidP="003B608E">
      <w:r>
        <w:t xml:space="preserve">A puli története messzire nyúlik vissza. Már a Kr. e. 4. évezredből maradt ránk olyan sumer szobor, amely egy pulihoz nagyon hasonlító kutyát ábrázol. Annyi bizonyos, hogy őseinkhez valamikor ázsiai vándorlásuk közben került, s együtt érkeztek a Kárpát-medencébe, ahol </w:t>
      </w:r>
      <w:r w:rsidR="00CA360A">
        <w:t>évszázadokig,</w:t>
      </w:r>
      <w:r>
        <w:t xml:space="preserve"> mint a pásztorok hű segítője szerzett magának hírnevet. Első leírója </w:t>
      </w:r>
      <w:proofErr w:type="spellStart"/>
      <w:r>
        <w:t>Heppe</w:t>
      </w:r>
      <w:proofErr w:type="spellEnd"/>
      <w:r>
        <w:t xml:space="preserve"> volt 1751-ben, és utána sokan megemlítik írásaikban a puli bozontos szőrét, hihetetlen intelligenciáját és munkabírását.</w:t>
      </w:r>
    </w:p>
    <w:p w:rsidR="003B608E" w:rsidRDefault="003B608E" w:rsidP="003B608E">
      <w:r>
        <w:t xml:space="preserve">Az 1900-as évek elején megváltozott a mezőgazdaság szerkezete, csökkent a legelők területe és ezzel a puli munkalehetősége is. A kipusztulástól </w:t>
      </w:r>
      <w:proofErr w:type="spellStart"/>
      <w:r>
        <w:t>Raisits</w:t>
      </w:r>
      <w:proofErr w:type="spellEnd"/>
      <w:r>
        <w:t xml:space="preserve"> Emil és munkatársai tevékenysége mentette meg. Egyre kevesebb kutya maradt meg eredeti munkakörénél, a puliból sztárfajta lett. Példányai bekerültek a tanyákra, falvakba, városokba, mint házőrzők, testőrök vagy kedvencek, esetleg rendőrkutyák. 1935-ben </w:t>
      </w:r>
      <w:proofErr w:type="spellStart"/>
      <w:r>
        <w:t>Anghi</w:t>
      </w:r>
      <w:proofErr w:type="spellEnd"/>
      <w:r>
        <w:t xml:space="preserve"> Csaba vezetésével állították össze a </w:t>
      </w:r>
      <w:r>
        <w:lastRenderedPageBreak/>
        <w:t>fajtaleírását. A II. világháború a nagy létszámú, erős populációban nagy károkat nem tett, de a tenyésztést néhány évre visszavetette.</w:t>
      </w:r>
    </w:p>
    <w:p w:rsidR="003B608E" w:rsidRPr="003B608E" w:rsidRDefault="003B608E" w:rsidP="003B608E">
      <w:r>
        <w:t xml:space="preserve">Az 1960-as években elkezdődött a puli tervszerű tenyésztése </w:t>
      </w:r>
      <w:proofErr w:type="spellStart"/>
      <w:r w:rsidR="00DF11A0">
        <w:t>Ó</w:t>
      </w:r>
      <w:r>
        <w:t>csag</w:t>
      </w:r>
      <w:proofErr w:type="spellEnd"/>
      <w:r>
        <w:t xml:space="preserve"> Imre vezetésével, aminek során a fehér, majd a szürke és a maszkos fakó szín kitisztult, a szőrzet minősége javult. Ma a puli, úgy tűnik, visszatalál eredeti foglalkozásához, hiszen az 1990-es évektől kezdve kerülnek megrendezésre a terelési ösztönpróbák, amelyeken pulik is részt vesznek. Bebizonyosodott, hogy a hosszú ideje megváltozott körülmények között élő pulinak a legkevesebb a terelőhajlama a három terelőkutyafajta közül, de a helyzet azóta sokat javult. A külföldi fajták térnyerése mellett a puli népszerűsége sokat csökkent az utóbbi években, de ez megakadályozza azt is, hogy a fajta túltenyésztett divatkutyává váljon.</w:t>
      </w:r>
    </w:p>
    <w:p w:rsidR="003B608E" w:rsidRDefault="003B608E" w:rsidP="003B608E">
      <w:pPr>
        <w:pStyle w:val="Cmsor2"/>
      </w:pPr>
      <w:bookmarkStart w:id="4" w:name="_Toc244098487"/>
      <w:r>
        <w:t>Külleme és jelleme</w:t>
      </w:r>
      <w:bookmarkEnd w:id="4"/>
    </w:p>
    <w:p w:rsidR="008A6332" w:rsidRDefault="00192979" w:rsidP="003B608E">
      <w:r>
        <w:rPr>
          <w:noProof/>
          <w:lang w:eastAsia="hu-HU"/>
        </w:rPr>
        <w:drawing>
          <wp:anchor distT="0" distB="0" distL="114300" distR="114300" simplePos="0" relativeHeight="251658240" behindDoc="0" locked="0" layoutInCell="1" allowOverlap="1">
            <wp:simplePos x="0" y="0"/>
            <wp:positionH relativeFrom="column">
              <wp:posOffset>3564255</wp:posOffset>
            </wp:positionH>
            <wp:positionV relativeFrom="paragraph">
              <wp:posOffset>3810</wp:posOffset>
            </wp:positionV>
            <wp:extent cx="2185670" cy="2146300"/>
            <wp:effectExtent l="19050" t="0" r="5080" b="0"/>
            <wp:wrapSquare wrapText="bothSides"/>
            <wp:docPr id="7" name="Kép 0" descr="611px-Puli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1px-PuliDog.jpg"/>
                    <pic:cNvPicPr/>
                  </pic:nvPicPr>
                  <pic:blipFill>
                    <a:blip r:embed="rId9" cstate="print"/>
                    <a:stretch>
                      <a:fillRect/>
                    </a:stretch>
                  </pic:blipFill>
                  <pic:spPr>
                    <a:xfrm>
                      <a:off x="0" y="0"/>
                      <a:ext cx="2185670" cy="2146300"/>
                    </a:xfrm>
                    <a:prstGeom prst="rect">
                      <a:avLst/>
                    </a:prstGeom>
                  </pic:spPr>
                </pic:pic>
              </a:graphicData>
            </a:graphic>
          </wp:anchor>
        </w:drawing>
      </w:r>
      <w:r w:rsidR="003B608E">
        <w:t xml:space="preserve">A puli legfeltűnőbb külső tulajdonsága szinte páratlan </w:t>
      </w:r>
      <w:r w:rsidR="00CA360A">
        <w:t>szőr köntöse</w:t>
      </w:r>
      <w:r w:rsidR="003B608E">
        <w:t>, amely a fajta védjegye. A szőrtakarója lehet zsinóros, szalagos, nemezes vagy csak egyszerűen gubancos</w:t>
      </w:r>
      <w:r w:rsidR="00CA360A">
        <w:t>,</w:t>
      </w:r>
      <w:r w:rsidR="00CA360A" w:rsidRPr="00192979">
        <w:rPr>
          <w:noProof/>
          <w:lang w:eastAsia="hu-HU"/>
        </w:rPr>
        <w:t xml:space="preserve"> </w:t>
      </w:r>
      <w:r w:rsidR="00CA360A">
        <w:t>de</w:t>
      </w:r>
      <w:r w:rsidR="003B608E">
        <w:t xml:space="preserve"> annyi bizonyos, hogy főleg a lakásban tartott példányoknál alapos gondozást igényel. Nyaka a hosszú szőrzet miatt szinte nem is látható. Színe leggyakrabban fekete, de lehet fehér, szürke vagy fakó. A szemet ernyőszerűen takarja a fej sűrű szőrzete, így a fej gömbölyűnek tűnik. </w:t>
      </w:r>
    </w:p>
    <w:p w:rsidR="003B608E" w:rsidRDefault="003B608E" w:rsidP="003B608E">
      <w:r>
        <w:t xml:space="preserve">A puli hosszú történelme, fennmaradása a szorgalmának, találékonyságának, intelligenciájának köszönhető. A zord körülmények, a kemény munka edzetté, ellenállóvá, igénytelenné tették a fajtát, és ezek a vonások a mai napig jellemzőek a pulira. Megszokta az önálló munkavégzést, s azt, hogy gazdája minden szavát lesse. Egyénisége elbűvölő. Kedveskedő, családszerető, különösen kedveli a gyerekeket, ezzel együtt önérzetes és sértődékeny. Kitűnő házőrző, aki mindent hangosan kommentál. Megvesztegethetetlen hírben áll. A kertes házak őrzőjének, barátnak egyformán alkalmas jószág. Városi lakásban - </w:t>
      </w:r>
      <w:proofErr w:type="spellStart"/>
      <w:r>
        <w:t>nemezesedő</w:t>
      </w:r>
      <w:proofErr w:type="spellEnd"/>
      <w:r>
        <w:t xml:space="preserve"> bundájának erős szaga miatt - nem ajánlott a tartása.</w:t>
      </w:r>
    </w:p>
    <w:p w:rsidR="003B608E" w:rsidRPr="003B608E" w:rsidRDefault="003B608E" w:rsidP="003B608E">
      <w:r>
        <w:t>Erről a kutyáról el lehet mondani, hogy csak éppen beszélni nem tud. Szinte mindent megért! A jól nevelt puli nem csak gazdája szavait, de intését, sőt szemeivel kifejezett akaratát is parancsnak veszi, és feltétlen teljesíti. Energikus, mozgékony, nagyon élénk vérmérsékletű, sohasem lusta állat. Bátor, szinte semmitől sem fél. Ugatós, de kiegyensúlyozott kutya.</w:t>
      </w:r>
    </w:p>
    <w:p w:rsidR="003B608E" w:rsidRDefault="005854BF" w:rsidP="005854BF">
      <w:pPr>
        <w:pStyle w:val="Cmsor2"/>
      </w:pPr>
      <w:bookmarkStart w:id="5" w:name="_Toc244098488"/>
      <w:r>
        <w:t>Méretei</w:t>
      </w:r>
      <w:bookmarkEnd w:id="5"/>
    </w:p>
    <w:tbl>
      <w:tblPr>
        <w:tblStyle w:val="Vilgoslista1jellszn"/>
        <w:tblW w:w="0" w:type="auto"/>
        <w:tblLook w:val="04A0"/>
      </w:tblPr>
      <w:tblGrid>
        <w:gridCol w:w="1656"/>
        <w:gridCol w:w="1283"/>
        <w:gridCol w:w="1849"/>
      </w:tblGrid>
      <w:tr w:rsidR="00B97A9E" w:rsidTr="00B97A9E">
        <w:trPr>
          <w:cnfStyle w:val="100000000000"/>
        </w:trPr>
        <w:tc>
          <w:tcPr>
            <w:cnfStyle w:val="001000000000"/>
            <w:tcW w:w="0" w:type="auto"/>
          </w:tcPr>
          <w:p w:rsidR="00B97A9E" w:rsidRDefault="00B97A9E" w:rsidP="00F2137D">
            <w:r>
              <w:t>Marmagasság</w:t>
            </w:r>
          </w:p>
        </w:tc>
        <w:tc>
          <w:tcPr>
            <w:tcW w:w="0" w:type="auto"/>
          </w:tcPr>
          <w:p w:rsidR="00B97A9E" w:rsidRDefault="00B97A9E" w:rsidP="00F2137D">
            <w:pPr>
              <w:cnfStyle w:val="100000000000"/>
            </w:pPr>
            <w:r>
              <w:t>Testtömeg</w:t>
            </w:r>
          </w:p>
        </w:tc>
        <w:tc>
          <w:tcPr>
            <w:tcW w:w="0" w:type="auto"/>
          </w:tcPr>
          <w:p w:rsidR="00B97A9E" w:rsidRDefault="00B97A9E" w:rsidP="00F2137D">
            <w:pPr>
              <w:cnfStyle w:val="100000000000"/>
            </w:pPr>
            <w:r>
              <w:t>Várható életkor</w:t>
            </w:r>
          </w:p>
        </w:tc>
      </w:tr>
      <w:tr w:rsidR="00B97A9E" w:rsidTr="00B97A9E">
        <w:tc>
          <w:tcPr>
            <w:cnfStyle w:val="001000000000"/>
            <w:tcW w:w="0" w:type="auto"/>
          </w:tcPr>
          <w:p w:rsidR="00B97A9E" w:rsidRDefault="00AC3111" w:rsidP="00F2137D">
            <w:r>
              <w:t>37</w:t>
            </w:r>
            <w:r w:rsidR="00B97A9E">
              <w:t>-44 cm</w:t>
            </w:r>
          </w:p>
        </w:tc>
        <w:tc>
          <w:tcPr>
            <w:tcW w:w="0" w:type="auto"/>
          </w:tcPr>
          <w:p w:rsidR="00B97A9E" w:rsidRDefault="00B97A9E" w:rsidP="00F2137D">
            <w:pPr>
              <w:cnfStyle w:val="000000000000"/>
            </w:pPr>
            <w:r>
              <w:t>13-15 kg</w:t>
            </w:r>
          </w:p>
        </w:tc>
        <w:tc>
          <w:tcPr>
            <w:tcW w:w="0" w:type="auto"/>
          </w:tcPr>
          <w:p w:rsidR="00B97A9E" w:rsidRDefault="00B97A9E" w:rsidP="00F2137D">
            <w:pPr>
              <w:cnfStyle w:val="000000000000"/>
            </w:pPr>
            <w:r>
              <w:t>12-13 év</w:t>
            </w:r>
          </w:p>
        </w:tc>
      </w:tr>
    </w:tbl>
    <w:p w:rsidR="00F2137D" w:rsidRDefault="00F2137D" w:rsidP="00F2137D"/>
    <w:p w:rsidR="00DF11A0" w:rsidRDefault="00DF11A0" w:rsidP="00DF11A0">
      <w:pPr>
        <w:pStyle w:val="Cmsor1"/>
      </w:pPr>
      <w:bookmarkStart w:id="6" w:name="_Toc244098489"/>
      <w:r>
        <w:lastRenderedPageBreak/>
        <w:t>A pumi</w:t>
      </w:r>
      <w:bookmarkEnd w:id="6"/>
    </w:p>
    <w:p w:rsidR="00DF11A0" w:rsidRDefault="00DF11A0" w:rsidP="00DF11A0">
      <w:pPr>
        <w:pStyle w:val="Cmsor2"/>
      </w:pPr>
      <w:bookmarkStart w:id="7" w:name="_Toc244098490"/>
      <w:r>
        <w:t>Rövid jellemzés</w:t>
      </w:r>
      <w:bookmarkEnd w:id="7"/>
    </w:p>
    <w:p w:rsidR="00DF11A0" w:rsidRDefault="00DF11A0" w:rsidP="00DF11A0">
      <w:r w:rsidRPr="00DF11A0">
        <w:t>A pumi ma már a puli mellett legismertebb terelőkutyánk</w:t>
      </w:r>
      <w:r>
        <w:t>,</w:t>
      </w:r>
      <w:r w:rsidRPr="00DF11A0">
        <w:t xml:space="preserve"> nemzeti örökségünk része. Kiváló kísérő- és sportkutya.</w:t>
      </w:r>
    </w:p>
    <w:p w:rsidR="00DF11A0" w:rsidRDefault="00DF11A0" w:rsidP="00DF11A0">
      <w:pPr>
        <w:pStyle w:val="Cmsor2"/>
      </w:pPr>
      <w:bookmarkStart w:id="8" w:name="_Toc244098491"/>
      <w:r>
        <w:t>Története</w:t>
      </w:r>
      <w:bookmarkEnd w:id="8"/>
    </w:p>
    <w:p w:rsidR="00DF11A0" w:rsidRDefault="00DF11A0" w:rsidP="00DF11A0">
      <w:r>
        <w:t xml:space="preserve">A pumi őshonos fajtánk, hazánk területén alakult ki a 17-18. század folyamán a puli és a merinói juhnyájakat hazánkba kísérő terrier jellegű pásztorkutyák kereszteződéséből. Így jött létre a pulinál rövidebb szőrű, lebicsakló fülű terelőkutya. A pumi elnevezést, amely valószínűleg </w:t>
      </w:r>
      <w:proofErr w:type="spellStart"/>
      <w:r>
        <w:t>Pomeránia</w:t>
      </w:r>
      <w:proofErr w:type="spellEnd"/>
      <w:r>
        <w:t xml:space="preserve"> nevéből származik, először 1795-ben írták le, majd </w:t>
      </w:r>
      <w:proofErr w:type="spellStart"/>
      <w:r>
        <w:t>Pethe</w:t>
      </w:r>
      <w:proofErr w:type="spellEnd"/>
      <w:r>
        <w:t xml:space="preserve"> Ferenc is megemlíti a Természet Históriája című művében 1815-ben. Első ismert tenyésztője gróf Festetics Sámuel volt.</w:t>
      </w:r>
    </w:p>
    <w:p w:rsidR="00DF11A0" w:rsidRPr="00DF11A0" w:rsidRDefault="00DF11A0" w:rsidP="00DF11A0">
      <w:r>
        <w:t xml:space="preserve">Sokáig a pulit és a pumit nem tekintették különálló fajtáknak, csak 1920-ban történt meg a két fajta elkülönítése. A pumi első fajtaleírását 1924-ben dr. </w:t>
      </w:r>
      <w:proofErr w:type="spellStart"/>
      <w:r>
        <w:t>Raitsits</w:t>
      </w:r>
      <w:proofErr w:type="spellEnd"/>
      <w:r>
        <w:t xml:space="preserve"> Emil készítette. A II. világháború után az 1960-as években kezdődött újra a tenyésztés meglehetősen heterogén küllemű egyedekkel. </w:t>
      </w:r>
    </w:p>
    <w:p w:rsidR="00DF11A0" w:rsidRDefault="00DF11A0" w:rsidP="00DF11A0">
      <w:pPr>
        <w:pStyle w:val="Cmsor2"/>
      </w:pPr>
      <w:bookmarkStart w:id="9" w:name="_Toc244098492"/>
      <w:r>
        <w:t>Külleme és jelleme</w:t>
      </w:r>
      <w:bookmarkEnd w:id="9"/>
    </w:p>
    <w:p w:rsidR="00DF11A0" w:rsidRDefault="00DF11A0" w:rsidP="00DF11A0">
      <w:r>
        <w:rPr>
          <w:noProof/>
          <w:lang w:eastAsia="hu-HU"/>
        </w:rPr>
        <w:drawing>
          <wp:anchor distT="0" distB="0" distL="114300" distR="114300" simplePos="0" relativeHeight="251659264" behindDoc="0" locked="0" layoutInCell="1" allowOverlap="1">
            <wp:simplePos x="0" y="0"/>
            <wp:positionH relativeFrom="column">
              <wp:posOffset>4364355</wp:posOffset>
            </wp:positionH>
            <wp:positionV relativeFrom="paragraph">
              <wp:posOffset>59055</wp:posOffset>
            </wp:positionV>
            <wp:extent cx="1390015" cy="1828800"/>
            <wp:effectExtent l="19050" t="0" r="635" b="0"/>
            <wp:wrapSquare wrapText="bothSides"/>
            <wp:docPr id="8" name="Kép 7" descr="456px-Pu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px-Pumi1.jpg"/>
                    <pic:cNvPicPr/>
                  </pic:nvPicPr>
                  <pic:blipFill>
                    <a:blip r:embed="rId10" cstate="print"/>
                    <a:stretch>
                      <a:fillRect/>
                    </a:stretch>
                  </pic:blipFill>
                  <pic:spPr>
                    <a:xfrm>
                      <a:off x="0" y="0"/>
                      <a:ext cx="1390015" cy="1828800"/>
                    </a:xfrm>
                    <a:prstGeom prst="rect">
                      <a:avLst/>
                    </a:prstGeom>
                  </pic:spPr>
                </pic:pic>
              </a:graphicData>
            </a:graphic>
          </wp:anchor>
        </w:drawing>
      </w:r>
      <w:r>
        <w:t>A pumi közepesnél kisebb méretű kutya, amely megjelenésében le sem tagadhatná a terrier ősöket. Szőrzete 4-7 cm, tincses, nem nemezesedik. Leggyakrabban a szürke különböző árnyalataiban fordul elő, de van fehér, fekete és fakó színű is.</w:t>
      </w:r>
    </w:p>
    <w:p w:rsidR="00DF11A0" w:rsidRDefault="00DF11A0" w:rsidP="00DF11A0">
      <w:r>
        <w:t>A pumi egy négy lábon járó vitalitásbomba, amelynek energiája kimeríthetetlen. Rendkívül éber, véleményének mindig hangos csaholással, ugatással ad hangot, amely szokása esetleg a szomszédok tetszését nem mindig nyeri el. Nagyfokú mozgásigényét leginkább kertes házban képes kielégíteni, lakásban csak az tartsa, aki naponta több órát tud rá szánni. Gyorsan tanul, hihetetlenül mozgékony, ideális a különböző kutyás sportok űzésére. Szeret szerepelni, a figyelem középpontjában lenni, „bohóckodni”, ezért elsősorban aktív, mozgalmas életet élő családoknak ajánlható.</w:t>
      </w:r>
    </w:p>
    <w:p w:rsidR="00DF11A0" w:rsidRDefault="00DF11A0" w:rsidP="00DF11A0">
      <w:pPr>
        <w:pStyle w:val="Cmsor2"/>
      </w:pPr>
      <w:bookmarkStart w:id="10" w:name="_Toc244098493"/>
      <w:r>
        <w:rPr>
          <w:rStyle w:val="mw-headline"/>
        </w:rPr>
        <w:t>Irodalmi érdekesség</w:t>
      </w:r>
      <w:bookmarkEnd w:id="10"/>
    </w:p>
    <w:p w:rsidR="00DF11A0" w:rsidRDefault="00B97A9E" w:rsidP="00DF11A0">
      <w:r>
        <w:t xml:space="preserve">A legismertebb pumi Fekete István </w:t>
      </w:r>
      <w:r w:rsidR="00504F04">
        <w:t>azonos című regényében szereplő Bogáncs.</w:t>
      </w:r>
    </w:p>
    <w:p w:rsidR="00F4102C" w:rsidRDefault="00F4102C" w:rsidP="00F4102C">
      <w:pPr>
        <w:pStyle w:val="Cmsor2"/>
      </w:pPr>
      <w:bookmarkStart w:id="11" w:name="_Toc244098494"/>
      <w:r>
        <w:t>Méretei</w:t>
      </w:r>
      <w:bookmarkEnd w:id="11"/>
    </w:p>
    <w:tbl>
      <w:tblPr>
        <w:tblStyle w:val="Vilgoslista1jellszn"/>
        <w:tblW w:w="0" w:type="auto"/>
        <w:tblLook w:val="04A0"/>
      </w:tblPr>
      <w:tblGrid>
        <w:gridCol w:w="1656"/>
        <w:gridCol w:w="1283"/>
        <w:gridCol w:w="1849"/>
      </w:tblGrid>
      <w:tr w:rsidR="00B97A9E" w:rsidTr="00E2586B">
        <w:trPr>
          <w:cnfStyle w:val="100000000000"/>
        </w:trPr>
        <w:tc>
          <w:tcPr>
            <w:cnfStyle w:val="001000000000"/>
            <w:tcW w:w="0" w:type="auto"/>
          </w:tcPr>
          <w:p w:rsidR="00B97A9E" w:rsidRDefault="00B97A9E" w:rsidP="00E2586B">
            <w:r>
              <w:t>Marmagasság</w:t>
            </w:r>
          </w:p>
        </w:tc>
        <w:tc>
          <w:tcPr>
            <w:tcW w:w="0" w:type="auto"/>
          </w:tcPr>
          <w:p w:rsidR="00B97A9E" w:rsidRDefault="00B97A9E" w:rsidP="00E2586B">
            <w:pPr>
              <w:cnfStyle w:val="100000000000"/>
            </w:pPr>
            <w:r>
              <w:t>Testtömeg</w:t>
            </w:r>
          </w:p>
        </w:tc>
        <w:tc>
          <w:tcPr>
            <w:tcW w:w="0" w:type="auto"/>
          </w:tcPr>
          <w:p w:rsidR="00B97A9E" w:rsidRDefault="00B97A9E" w:rsidP="00E2586B">
            <w:pPr>
              <w:cnfStyle w:val="100000000000"/>
            </w:pPr>
            <w:r>
              <w:t>Várható életkor</w:t>
            </w:r>
          </w:p>
        </w:tc>
      </w:tr>
      <w:tr w:rsidR="00B97A9E" w:rsidTr="00E2586B">
        <w:tc>
          <w:tcPr>
            <w:cnfStyle w:val="001000000000"/>
            <w:tcW w:w="0" w:type="auto"/>
          </w:tcPr>
          <w:p w:rsidR="00B97A9E" w:rsidRDefault="00B97A9E" w:rsidP="00AC3111">
            <w:r>
              <w:t>3</w:t>
            </w:r>
            <w:r w:rsidR="00AC3111">
              <w:t>8</w:t>
            </w:r>
            <w:r>
              <w:t>-4</w:t>
            </w:r>
            <w:r w:rsidR="00AC3111">
              <w:t>7</w:t>
            </w:r>
            <w:r>
              <w:t xml:space="preserve"> cm</w:t>
            </w:r>
          </w:p>
        </w:tc>
        <w:tc>
          <w:tcPr>
            <w:tcW w:w="0" w:type="auto"/>
          </w:tcPr>
          <w:p w:rsidR="00B97A9E" w:rsidRDefault="00AC3111" w:rsidP="00E2586B">
            <w:pPr>
              <w:cnfStyle w:val="000000000000"/>
            </w:pPr>
            <w:r>
              <w:t>9</w:t>
            </w:r>
            <w:r w:rsidR="00B97A9E">
              <w:t>-15 kg</w:t>
            </w:r>
          </w:p>
        </w:tc>
        <w:tc>
          <w:tcPr>
            <w:tcW w:w="0" w:type="auto"/>
          </w:tcPr>
          <w:p w:rsidR="00B97A9E" w:rsidRDefault="00B97A9E" w:rsidP="00AC3111">
            <w:pPr>
              <w:cnfStyle w:val="000000000000"/>
            </w:pPr>
            <w:r>
              <w:t>12-</w:t>
            </w:r>
            <w:r w:rsidR="00AC3111">
              <w:t>15</w:t>
            </w:r>
            <w:r>
              <w:t xml:space="preserve"> év</w:t>
            </w:r>
          </w:p>
        </w:tc>
      </w:tr>
    </w:tbl>
    <w:p w:rsidR="008046F4" w:rsidRDefault="008046F4" w:rsidP="00DF11A0"/>
    <w:p w:rsidR="008046F4" w:rsidRDefault="008046F4">
      <w:pPr>
        <w:jc w:val="left"/>
      </w:pPr>
      <w:r>
        <w:br w:type="page"/>
      </w:r>
    </w:p>
    <w:p w:rsidR="008046F4" w:rsidRDefault="008046F4" w:rsidP="008046F4">
      <w:pPr>
        <w:pStyle w:val="Cmsor1"/>
      </w:pPr>
      <w:bookmarkStart w:id="12" w:name="_Toc244098495"/>
      <w:r>
        <w:lastRenderedPageBreak/>
        <w:t>A mudi</w:t>
      </w:r>
      <w:bookmarkEnd w:id="12"/>
    </w:p>
    <w:p w:rsidR="008046F4" w:rsidRDefault="008046F4" w:rsidP="008046F4">
      <w:pPr>
        <w:pStyle w:val="Cmsor2"/>
      </w:pPr>
      <w:bookmarkStart w:id="13" w:name="_Toc244098496"/>
      <w:r>
        <w:t>Rövid jellemzés</w:t>
      </w:r>
      <w:bookmarkEnd w:id="13"/>
    </w:p>
    <w:p w:rsidR="008046F4" w:rsidRDefault="008046F4" w:rsidP="008046F4">
      <w:r w:rsidRPr="008046F4">
        <w:t>A mudi az egyik legritkább, legkevésbé ismert magyar pásztorkutya.</w:t>
      </w:r>
      <w:r w:rsidR="002D0DA0">
        <w:t xml:space="preserve"> </w:t>
      </w:r>
      <w:r w:rsidRPr="008046F4">
        <w:t>Kitenyésztetlen változó nagyságú, természetes fajta.</w:t>
      </w:r>
    </w:p>
    <w:p w:rsidR="008046F4" w:rsidRDefault="008046F4" w:rsidP="008046F4">
      <w:pPr>
        <w:pStyle w:val="Cmsor2"/>
      </w:pPr>
      <w:bookmarkStart w:id="14" w:name="_Toc244098497"/>
      <w:r>
        <w:t>Története</w:t>
      </w:r>
      <w:bookmarkEnd w:id="14"/>
    </w:p>
    <w:p w:rsidR="008046F4" w:rsidRDefault="008046F4" w:rsidP="008046F4">
      <w:r>
        <w:t xml:space="preserve">Már 1773-ban </w:t>
      </w:r>
      <w:proofErr w:type="spellStart"/>
      <w:r>
        <w:t>Buffon</w:t>
      </w:r>
      <w:proofErr w:type="spellEnd"/>
      <w:r>
        <w:t xml:space="preserve"> is leírt egy mudi jellegű pásztorkutyát, majd </w:t>
      </w:r>
      <w:proofErr w:type="spellStart"/>
      <w:r>
        <w:t>Pethe</w:t>
      </w:r>
      <w:proofErr w:type="spellEnd"/>
      <w:r>
        <w:t xml:space="preserve"> Ferenc 1815-ben a Természet Históriájában, </w:t>
      </w:r>
      <w:proofErr w:type="spellStart"/>
      <w:r>
        <w:t>Méhel</w:t>
      </w:r>
      <w:r w:rsidR="001A2581">
        <w:t>y</w:t>
      </w:r>
      <w:proofErr w:type="spellEnd"/>
      <w:r>
        <w:t xml:space="preserve"> Lajos 1902-ben és Herman Ottó 1912-ben kiadott munkájában. Ennek ellenére a mudi szervezett tenyésztése a legkésőbb indult meg a magyar fajták közül. Sokáig nem is különböztették meg a pumitól és a pulitól.</w:t>
      </w:r>
    </w:p>
    <w:p w:rsidR="008046F4" w:rsidRDefault="008046F4" w:rsidP="008046F4">
      <w:r>
        <w:t xml:space="preserve"> A fajta céltudatos tenyésztése Fényes Dezső balassagyarmati múzeumigazgató nevéhez fűződik, aki néprajzi gyűjtőútjai során vásárolt néhány ragyogó szőrű, felálló fülű, igen értelmes és tanulékony egyedet az akkor még nem ismert fajtából. Tenyészteni kezdte őket, majd 1936-ban a tenyészállatvásáron bemutatta az általa tenyésztett kutyákat és benyújtotta a fajta első standar</w:t>
      </w:r>
      <w:r w:rsidR="002D0DA0">
        <w:t>d</w:t>
      </w:r>
      <w:r>
        <w:t>ját. A bizottság elfogadta a leírást és a „mudi” fajtanevet, amely valószínűleg Tóth Mihály bugaci számadó juhász Mudi nevű kutyájától származik (addig hajtókutyaként emlegették).</w:t>
      </w:r>
    </w:p>
    <w:p w:rsidR="008046F4" w:rsidRDefault="008046F4" w:rsidP="008046F4">
      <w:pPr>
        <w:pStyle w:val="Cmsor2"/>
      </w:pPr>
      <w:bookmarkStart w:id="15" w:name="_Toc244098498"/>
      <w:r>
        <w:t>Külleme és jelleme</w:t>
      </w:r>
      <w:bookmarkEnd w:id="15"/>
    </w:p>
    <w:p w:rsidR="008046F4" w:rsidRDefault="002D0DA0" w:rsidP="008046F4">
      <w:r>
        <w:rPr>
          <w:noProof/>
          <w:lang w:eastAsia="hu-HU"/>
        </w:rPr>
        <w:drawing>
          <wp:anchor distT="0" distB="0" distL="114300" distR="114300" simplePos="0" relativeHeight="251660288" behindDoc="0" locked="0" layoutInCell="1" allowOverlap="1">
            <wp:simplePos x="0" y="0"/>
            <wp:positionH relativeFrom="column">
              <wp:posOffset>3234055</wp:posOffset>
            </wp:positionH>
            <wp:positionV relativeFrom="paragraph">
              <wp:posOffset>20320</wp:posOffset>
            </wp:positionV>
            <wp:extent cx="2525395" cy="1790700"/>
            <wp:effectExtent l="19050" t="0" r="8255" b="0"/>
            <wp:wrapSquare wrapText="bothSides"/>
            <wp:docPr id="12" name="Kép 11" descr="Hondenras_Mu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denras_Mudi.jpg"/>
                    <pic:cNvPicPr/>
                  </pic:nvPicPr>
                  <pic:blipFill>
                    <a:blip r:embed="rId11" cstate="print"/>
                    <a:stretch>
                      <a:fillRect/>
                    </a:stretch>
                  </pic:blipFill>
                  <pic:spPr>
                    <a:xfrm>
                      <a:off x="0" y="0"/>
                      <a:ext cx="2525395" cy="1790700"/>
                    </a:xfrm>
                    <a:prstGeom prst="rect">
                      <a:avLst/>
                    </a:prstGeom>
                  </pic:spPr>
                </pic:pic>
              </a:graphicData>
            </a:graphic>
          </wp:anchor>
        </w:drawing>
      </w:r>
      <w:r w:rsidR="008046F4">
        <w:t>A mudi</w:t>
      </w:r>
      <w:r>
        <w:t xml:space="preserve"> </w:t>
      </w:r>
      <w:r w:rsidR="008046F4">
        <w:t xml:space="preserve">első pillantásra egyszerű küllemű keveréknek tűnhet. Szőre </w:t>
      </w:r>
      <w:r w:rsidR="00CA360A">
        <w:t>rövidebb,</w:t>
      </w:r>
      <w:r w:rsidR="008046F4">
        <w:t xml:space="preserve"> mint a többi pásztorkutyáé, könnyen tanuló</w:t>
      </w:r>
      <w:r w:rsidR="00CA360A">
        <w:t>, intelligens</w:t>
      </w:r>
      <w:r w:rsidR="008046F4">
        <w:t xml:space="preserve"> állat. Tulajdonképpen bármely színben előfordulhat</w:t>
      </w:r>
      <w:r>
        <w:t>, a</w:t>
      </w:r>
      <w:r w:rsidR="008046F4">
        <w:t xml:space="preserve"> leggyakoribb a fekete szín. </w:t>
      </w:r>
    </w:p>
    <w:p w:rsidR="00F4102C" w:rsidRDefault="008046F4" w:rsidP="008046F4">
      <w:r>
        <w:t>Mivel a mudit eredeti munkája juhászokhoz, pásztorokhoz kötötte,</w:t>
      </w:r>
      <w:r w:rsidR="002D0DA0">
        <w:t xml:space="preserve"> </w:t>
      </w:r>
      <w:r>
        <w:t xml:space="preserve">az esztétikai érték </w:t>
      </w:r>
      <w:proofErr w:type="spellStart"/>
      <w:r>
        <w:t>sokad</w:t>
      </w:r>
      <w:r w:rsidR="002D0DA0">
        <w:t>-</w:t>
      </w:r>
      <w:r>
        <w:t>lagos</w:t>
      </w:r>
      <w:proofErr w:type="spellEnd"/>
      <w:r>
        <w:t xml:space="preserve"> kérdés volt. Szolgálatkész, munkabíró és igénytelen kutyára volt szükség, a mudi pedig tökéletesen megfelel ezeknek a követelményeknek. Ezenkívül hosszú életű, akinek a gazdája az istene, és egyetlen szempillantásból ért. </w:t>
      </w:r>
    </w:p>
    <w:p w:rsidR="008046F4" w:rsidRDefault="008046F4" w:rsidP="008046F4">
      <w:pPr>
        <w:pStyle w:val="Cmsor2"/>
      </w:pPr>
      <w:bookmarkStart w:id="16" w:name="_Toc244098499"/>
      <w:r>
        <w:rPr>
          <w:rStyle w:val="mw-headline"/>
        </w:rPr>
        <w:t>Irodalmi érdekesség</w:t>
      </w:r>
      <w:bookmarkEnd w:id="16"/>
    </w:p>
    <w:p w:rsidR="008046F4" w:rsidRDefault="008046F4" w:rsidP="008046F4">
      <w:r w:rsidRPr="008046F4">
        <w:t>Egyes kutatók szerint a Petőfi Sándor Anyám tyúkja című versében szereplő Morzsa kutya valószínűleg mudi vagy mudi jellegű kutya lehetett, hiszen az összes magyar pásztorkutya közül ő az egyetlen, aki képes "hegyezni a fülét".</w:t>
      </w:r>
    </w:p>
    <w:p w:rsidR="008046F4" w:rsidRDefault="008046F4" w:rsidP="008046F4">
      <w:pPr>
        <w:pStyle w:val="Cmsor2"/>
      </w:pPr>
      <w:bookmarkStart w:id="17" w:name="_Toc244098500"/>
      <w:r>
        <w:t>Méretei</w:t>
      </w:r>
      <w:bookmarkEnd w:id="17"/>
    </w:p>
    <w:tbl>
      <w:tblPr>
        <w:tblStyle w:val="Vilgoslista1jellszn"/>
        <w:tblW w:w="0" w:type="auto"/>
        <w:tblLook w:val="04A0"/>
      </w:tblPr>
      <w:tblGrid>
        <w:gridCol w:w="1656"/>
        <w:gridCol w:w="1283"/>
        <w:gridCol w:w="1849"/>
      </w:tblGrid>
      <w:tr w:rsidR="008046F4" w:rsidTr="00E2586B">
        <w:trPr>
          <w:cnfStyle w:val="100000000000"/>
        </w:trPr>
        <w:tc>
          <w:tcPr>
            <w:cnfStyle w:val="001000000000"/>
            <w:tcW w:w="0" w:type="auto"/>
          </w:tcPr>
          <w:p w:rsidR="008046F4" w:rsidRDefault="008046F4" w:rsidP="00E2586B">
            <w:r>
              <w:t>Marmagasság</w:t>
            </w:r>
          </w:p>
        </w:tc>
        <w:tc>
          <w:tcPr>
            <w:tcW w:w="0" w:type="auto"/>
          </w:tcPr>
          <w:p w:rsidR="008046F4" w:rsidRDefault="008046F4" w:rsidP="00E2586B">
            <w:pPr>
              <w:cnfStyle w:val="100000000000"/>
            </w:pPr>
            <w:r>
              <w:t>Testtömeg</w:t>
            </w:r>
          </w:p>
        </w:tc>
        <w:tc>
          <w:tcPr>
            <w:tcW w:w="0" w:type="auto"/>
          </w:tcPr>
          <w:p w:rsidR="008046F4" w:rsidRDefault="008046F4" w:rsidP="00E2586B">
            <w:pPr>
              <w:cnfStyle w:val="100000000000"/>
            </w:pPr>
            <w:r>
              <w:t>Várható életkor</w:t>
            </w:r>
          </w:p>
        </w:tc>
      </w:tr>
      <w:tr w:rsidR="008046F4" w:rsidTr="00E2586B">
        <w:tc>
          <w:tcPr>
            <w:cnfStyle w:val="001000000000"/>
            <w:tcW w:w="0" w:type="auto"/>
          </w:tcPr>
          <w:p w:rsidR="008046F4" w:rsidRDefault="008046F4" w:rsidP="00E2586B">
            <w:r>
              <w:t>35-47cm</w:t>
            </w:r>
          </w:p>
        </w:tc>
        <w:tc>
          <w:tcPr>
            <w:tcW w:w="0" w:type="auto"/>
          </w:tcPr>
          <w:p w:rsidR="008046F4" w:rsidRDefault="008046F4" w:rsidP="00E2586B">
            <w:pPr>
              <w:cnfStyle w:val="000000000000"/>
            </w:pPr>
            <w:r>
              <w:t>8-13kg</w:t>
            </w:r>
          </w:p>
        </w:tc>
        <w:tc>
          <w:tcPr>
            <w:tcW w:w="0" w:type="auto"/>
          </w:tcPr>
          <w:p w:rsidR="008046F4" w:rsidRDefault="008046F4" w:rsidP="00E2586B">
            <w:pPr>
              <w:cnfStyle w:val="000000000000"/>
            </w:pPr>
            <w:r>
              <w:t>13-14 év</w:t>
            </w:r>
          </w:p>
        </w:tc>
      </w:tr>
    </w:tbl>
    <w:p w:rsidR="008046F4" w:rsidRDefault="00525290" w:rsidP="00525290">
      <w:pPr>
        <w:pStyle w:val="Cmsor1"/>
      </w:pPr>
      <w:bookmarkStart w:id="18" w:name="_Toc244098501"/>
      <w:r>
        <w:lastRenderedPageBreak/>
        <w:t>Összehasonlítások</w:t>
      </w:r>
      <w:bookmarkEnd w:id="18"/>
    </w:p>
    <w:p w:rsidR="00736694" w:rsidRPr="00736694" w:rsidRDefault="00736694" w:rsidP="00736694">
      <w:pPr>
        <w:pStyle w:val="Cmsor2"/>
      </w:pPr>
      <w:bookmarkStart w:id="19" w:name="_Toc244098502"/>
      <w:r>
        <w:t>Adattáblázat</w:t>
      </w:r>
      <w:bookmarkEnd w:id="19"/>
    </w:p>
    <w:tbl>
      <w:tblPr>
        <w:tblStyle w:val="Vilgoslista2jellszn"/>
        <w:tblW w:w="0" w:type="auto"/>
        <w:tblLook w:val="04A0"/>
      </w:tblPr>
      <w:tblGrid>
        <w:gridCol w:w="2303"/>
        <w:gridCol w:w="2303"/>
        <w:gridCol w:w="2303"/>
        <w:gridCol w:w="2303"/>
      </w:tblGrid>
      <w:tr w:rsidR="00525290" w:rsidTr="00BF45C2">
        <w:trPr>
          <w:cnfStyle w:val="100000000000"/>
        </w:trPr>
        <w:tc>
          <w:tcPr>
            <w:cnfStyle w:val="001000000000"/>
            <w:tcW w:w="2303" w:type="dxa"/>
          </w:tcPr>
          <w:p w:rsidR="00525290" w:rsidRDefault="00525290" w:rsidP="00525290"/>
        </w:tc>
        <w:tc>
          <w:tcPr>
            <w:tcW w:w="2303" w:type="dxa"/>
          </w:tcPr>
          <w:p w:rsidR="00525290" w:rsidRDefault="00BF45C2" w:rsidP="00525290">
            <w:pPr>
              <w:cnfStyle w:val="100000000000"/>
            </w:pPr>
            <w:r>
              <w:t>Marmagasság</w:t>
            </w:r>
          </w:p>
        </w:tc>
        <w:tc>
          <w:tcPr>
            <w:tcW w:w="2303" w:type="dxa"/>
          </w:tcPr>
          <w:p w:rsidR="00525290" w:rsidRDefault="00BF45C2" w:rsidP="00525290">
            <w:pPr>
              <w:cnfStyle w:val="100000000000"/>
            </w:pPr>
            <w:r>
              <w:t>Testtömeg</w:t>
            </w:r>
          </w:p>
        </w:tc>
        <w:tc>
          <w:tcPr>
            <w:tcW w:w="2303" w:type="dxa"/>
          </w:tcPr>
          <w:p w:rsidR="00525290" w:rsidRDefault="00BF45C2" w:rsidP="00525290">
            <w:pPr>
              <w:cnfStyle w:val="100000000000"/>
            </w:pPr>
            <w:r>
              <w:t>Várható életkor</w:t>
            </w:r>
          </w:p>
        </w:tc>
      </w:tr>
      <w:tr w:rsidR="00525290" w:rsidTr="00BF45C2">
        <w:tc>
          <w:tcPr>
            <w:cnfStyle w:val="001000000000"/>
            <w:tcW w:w="2303" w:type="dxa"/>
          </w:tcPr>
          <w:p w:rsidR="00525290" w:rsidRDefault="00BF45C2" w:rsidP="00525290">
            <w:r>
              <w:t>Puli</w:t>
            </w:r>
          </w:p>
        </w:tc>
        <w:tc>
          <w:tcPr>
            <w:tcW w:w="2303" w:type="dxa"/>
          </w:tcPr>
          <w:p w:rsidR="00525290" w:rsidRDefault="0030763B" w:rsidP="00525290">
            <w:pPr>
              <w:cnfStyle w:val="000000000000"/>
            </w:pPr>
            <w:r>
              <w:t>37-44 cm</w:t>
            </w:r>
          </w:p>
        </w:tc>
        <w:tc>
          <w:tcPr>
            <w:tcW w:w="2303" w:type="dxa"/>
          </w:tcPr>
          <w:p w:rsidR="00525290" w:rsidRDefault="00BF45C2" w:rsidP="00525290">
            <w:pPr>
              <w:cnfStyle w:val="000000000000"/>
            </w:pPr>
            <w:r>
              <w:t>13-15 kg</w:t>
            </w:r>
          </w:p>
        </w:tc>
        <w:tc>
          <w:tcPr>
            <w:tcW w:w="2303" w:type="dxa"/>
          </w:tcPr>
          <w:p w:rsidR="00525290" w:rsidRDefault="00BF45C2" w:rsidP="00525290">
            <w:pPr>
              <w:cnfStyle w:val="000000000000"/>
            </w:pPr>
            <w:r>
              <w:t>12-13 év</w:t>
            </w:r>
          </w:p>
        </w:tc>
      </w:tr>
      <w:tr w:rsidR="00BF45C2" w:rsidTr="00BF45C2">
        <w:tc>
          <w:tcPr>
            <w:cnfStyle w:val="001000000000"/>
            <w:tcW w:w="2303" w:type="dxa"/>
          </w:tcPr>
          <w:p w:rsidR="00BF45C2" w:rsidRDefault="00BF45C2" w:rsidP="00525290">
            <w:r>
              <w:t>Pumi</w:t>
            </w:r>
          </w:p>
        </w:tc>
        <w:tc>
          <w:tcPr>
            <w:tcW w:w="2303" w:type="dxa"/>
          </w:tcPr>
          <w:p w:rsidR="0030763B" w:rsidRDefault="0030763B" w:rsidP="0030763B">
            <w:pPr>
              <w:cnfStyle w:val="000000000000"/>
            </w:pPr>
            <w:r>
              <w:t>38-47 cm</w:t>
            </w:r>
          </w:p>
        </w:tc>
        <w:tc>
          <w:tcPr>
            <w:tcW w:w="2303" w:type="dxa"/>
          </w:tcPr>
          <w:p w:rsidR="0030763B" w:rsidRDefault="0030763B" w:rsidP="0030763B">
            <w:pPr>
              <w:cnfStyle w:val="000000000000"/>
            </w:pPr>
            <w:r>
              <w:t>9-15kg</w:t>
            </w:r>
          </w:p>
        </w:tc>
        <w:tc>
          <w:tcPr>
            <w:tcW w:w="2303" w:type="dxa"/>
          </w:tcPr>
          <w:p w:rsidR="00BF45C2" w:rsidRDefault="0030763B" w:rsidP="00E2586B">
            <w:pPr>
              <w:cnfStyle w:val="000000000000"/>
            </w:pPr>
            <w:r>
              <w:t>12-15 év</w:t>
            </w:r>
          </w:p>
        </w:tc>
      </w:tr>
      <w:tr w:rsidR="00BF45C2" w:rsidTr="00BF45C2">
        <w:tc>
          <w:tcPr>
            <w:cnfStyle w:val="001000000000"/>
            <w:tcW w:w="2303" w:type="dxa"/>
          </w:tcPr>
          <w:p w:rsidR="00BF45C2" w:rsidRDefault="00BF45C2" w:rsidP="00525290">
            <w:r>
              <w:t>Mudi</w:t>
            </w:r>
          </w:p>
        </w:tc>
        <w:tc>
          <w:tcPr>
            <w:tcW w:w="2303" w:type="dxa"/>
          </w:tcPr>
          <w:p w:rsidR="00BF45C2" w:rsidRDefault="00BF45C2" w:rsidP="00E2586B">
            <w:pPr>
              <w:cnfStyle w:val="000000000000"/>
            </w:pPr>
            <w:r>
              <w:t>35-47cm</w:t>
            </w:r>
          </w:p>
        </w:tc>
        <w:tc>
          <w:tcPr>
            <w:tcW w:w="2303" w:type="dxa"/>
          </w:tcPr>
          <w:p w:rsidR="00BF45C2" w:rsidRDefault="00BF45C2" w:rsidP="00E2586B">
            <w:pPr>
              <w:cnfStyle w:val="000000000000"/>
            </w:pPr>
            <w:r>
              <w:t>8-13kg</w:t>
            </w:r>
          </w:p>
        </w:tc>
        <w:tc>
          <w:tcPr>
            <w:tcW w:w="2303" w:type="dxa"/>
          </w:tcPr>
          <w:p w:rsidR="00BF45C2" w:rsidRDefault="00BF45C2" w:rsidP="00E2586B">
            <w:pPr>
              <w:cnfStyle w:val="000000000000"/>
            </w:pPr>
            <w:r>
              <w:t>13-14 év</w:t>
            </w:r>
          </w:p>
        </w:tc>
      </w:tr>
    </w:tbl>
    <w:p w:rsidR="00736694" w:rsidRDefault="00736694" w:rsidP="00F84054">
      <w:pPr>
        <w:pStyle w:val="Cmsor2"/>
      </w:pPr>
      <w:bookmarkStart w:id="20" w:name="_Toc244098503"/>
      <w:r>
        <w:t>Marmagasság grafikon</w:t>
      </w:r>
      <w:bookmarkEnd w:id="20"/>
    </w:p>
    <w:p w:rsidR="00736694" w:rsidRPr="00736694" w:rsidRDefault="00736694" w:rsidP="00F84054">
      <w:r>
        <w:rPr>
          <w:noProof/>
          <w:lang w:eastAsia="hu-HU"/>
        </w:rPr>
        <w:drawing>
          <wp:inline distT="0" distB="0" distL="0" distR="0">
            <wp:extent cx="3575050" cy="1955800"/>
            <wp:effectExtent l="19050" t="0" r="25400" b="635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6694" w:rsidRDefault="0030763B" w:rsidP="00F84054">
      <w:pPr>
        <w:pStyle w:val="Cmsor2"/>
      </w:pPr>
      <w:bookmarkStart w:id="21" w:name="_Toc244098504"/>
      <w:r>
        <w:t>Testtömeg grafikon</w:t>
      </w:r>
      <w:bookmarkEnd w:id="21"/>
    </w:p>
    <w:p w:rsidR="0030763B" w:rsidRDefault="0030763B" w:rsidP="00F84054">
      <w:r>
        <w:rPr>
          <w:noProof/>
          <w:lang w:eastAsia="hu-HU"/>
        </w:rPr>
        <w:drawing>
          <wp:inline distT="0" distB="0" distL="0" distR="0">
            <wp:extent cx="3575050" cy="1968500"/>
            <wp:effectExtent l="19050" t="0" r="25400" b="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21CE" w:rsidRDefault="00FF21CE" w:rsidP="00F84054">
      <w:pPr>
        <w:pStyle w:val="Cmsor2"/>
      </w:pPr>
      <w:bookmarkStart w:id="22" w:name="_Toc244098505"/>
      <w:r>
        <w:t>Várható életkor grafikon</w:t>
      </w:r>
      <w:bookmarkEnd w:id="22"/>
    </w:p>
    <w:p w:rsidR="00FF21CE" w:rsidRPr="00FF21CE" w:rsidRDefault="00FF21CE" w:rsidP="00F84054">
      <w:r>
        <w:rPr>
          <w:noProof/>
          <w:lang w:eastAsia="hu-HU"/>
        </w:rPr>
        <w:drawing>
          <wp:inline distT="0" distB="0" distL="0" distR="0">
            <wp:extent cx="5495925" cy="1790700"/>
            <wp:effectExtent l="19050" t="0" r="9525" b="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FF21CE" w:rsidRPr="00FF21CE" w:rsidSect="00017D27">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688" w:rsidRDefault="00D85688" w:rsidP="00F75DBD">
      <w:pPr>
        <w:spacing w:after="0" w:line="240" w:lineRule="auto"/>
      </w:pPr>
      <w:r>
        <w:separator/>
      </w:r>
    </w:p>
  </w:endnote>
  <w:endnote w:type="continuationSeparator" w:id="0">
    <w:p w:rsidR="00D85688" w:rsidRDefault="00D85688" w:rsidP="00F75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F75DBD">
      <w:tc>
        <w:tcPr>
          <w:tcW w:w="918" w:type="dxa"/>
        </w:tcPr>
        <w:p w:rsidR="00F75DBD" w:rsidRDefault="006375BD">
          <w:pPr>
            <w:pStyle w:val="llb"/>
            <w:jc w:val="right"/>
            <w:rPr>
              <w:b/>
              <w:color w:val="4F81BD" w:themeColor="accent1"/>
              <w:sz w:val="32"/>
              <w:szCs w:val="32"/>
            </w:rPr>
          </w:pPr>
          <w:fldSimple w:instr=" PAGE   \* MERGEFORMAT ">
            <w:r w:rsidR="00394757" w:rsidRPr="00394757">
              <w:rPr>
                <w:b/>
                <w:noProof/>
                <w:color w:val="4F81BD" w:themeColor="accent1"/>
                <w:sz w:val="32"/>
                <w:szCs w:val="32"/>
              </w:rPr>
              <w:t>2</w:t>
            </w:r>
          </w:fldSimple>
        </w:p>
      </w:tc>
      <w:tc>
        <w:tcPr>
          <w:tcW w:w="7938" w:type="dxa"/>
        </w:tcPr>
        <w:p w:rsidR="00F75DBD" w:rsidRDefault="00F75DBD">
          <w:pPr>
            <w:pStyle w:val="llb"/>
          </w:pPr>
        </w:p>
      </w:tc>
    </w:tr>
  </w:tbl>
  <w:p w:rsidR="00F75DBD" w:rsidRDefault="00F75DB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688" w:rsidRDefault="00D85688" w:rsidP="00F75DBD">
      <w:pPr>
        <w:spacing w:after="0" w:line="240" w:lineRule="auto"/>
      </w:pPr>
      <w:r>
        <w:separator/>
      </w:r>
    </w:p>
  </w:footnote>
  <w:footnote w:type="continuationSeparator" w:id="0">
    <w:p w:rsidR="00D85688" w:rsidRDefault="00D85688" w:rsidP="00F75D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C3EE4"/>
    <w:multiLevelType w:val="hybridMultilevel"/>
    <w:tmpl w:val="D3DE91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017D27"/>
    <w:rsid w:val="00017D27"/>
    <w:rsid w:val="000475EA"/>
    <w:rsid w:val="00147E6F"/>
    <w:rsid w:val="00192979"/>
    <w:rsid w:val="001A2581"/>
    <w:rsid w:val="001C61FA"/>
    <w:rsid w:val="0027432C"/>
    <w:rsid w:val="002D0DA0"/>
    <w:rsid w:val="002F658F"/>
    <w:rsid w:val="0030763B"/>
    <w:rsid w:val="00394757"/>
    <w:rsid w:val="003B608E"/>
    <w:rsid w:val="00454F5C"/>
    <w:rsid w:val="00504F04"/>
    <w:rsid w:val="00525290"/>
    <w:rsid w:val="005854BF"/>
    <w:rsid w:val="006375BD"/>
    <w:rsid w:val="00736694"/>
    <w:rsid w:val="007F2312"/>
    <w:rsid w:val="008046F4"/>
    <w:rsid w:val="00841378"/>
    <w:rsid w:val="00842AE3"/>
    <w:rsid w:val="008A6332"/>
    <w:rsid w:val="009471FA"/>
    <w:rsid w:val="00A02FAF"/>
    <w:rsid w:val="00A12C0C"/>
    <w:rsid w:val="00A13E7A"/>
    <w:rsid w:val="00AC3111"/>
    <w:rsid w:val="00AC5601"/>
    <w:rsid w:val="00B66BA9"/>
    <w:rsid w:val="00B77600"/>
    <w:rsid w:val="00B97A9E"/>
    <w:rsid w:val="00BF45C2"/>
    <w:rsid w:val="00C14B39"/>
    <w:rsid w:val="00CA360A"/>
    <w:rsid w:val="00CA572B"/>
    <w:rsid w:val="00D04F51"/>
    <w:rsid w:val="00D85688"/>
    <w:rsid w:val="00DA5ACD"/>
    <w:rsid w:val="00DF11A0"/>
    <w:rsid w:val="00E07F3F"/>
    <w:rsid w:val="00E14A50"/>
    <w:rsid w:val="00E42E05"/>
    <w:rsid w:val="00E72788"/>
    <w:rsid w:val="00E910B4"/>
    <w:rsid w:val="00F2137D"/>
    <w:rsid w:val="00F35F66"/>
    <w:rsid w:val="00F4102C"/>
    <w:rsid w:val="00F75DBD"/>
    <w:rsid w:val="00F84054"/>
    <w:rsid w:val="00FA386B"/>
    <w:rsid w:val="00FF21C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B608E"/>
    <w:pPr>
      <w:jc w:val="both"/>
    </w:pPr>
    <w:rPr>
      <w:rFonts w:ascii="Times New Roman" w:hAnsi="Times New Roman"/>
      <w:sz w:val="24"/>
    </w:rPr>
  </w:style>
  <w:style w:type="paragraph" w:styleId="Cmsor1">
    <w:name w:val="heading 1"/>
    <w:basedOn w:val="Norml"/>
    <w:next w:val="Norml"/>
    <w:link w:val="Cmsor1Char"/>
    <w:uiPriority w:val="9"/>
    <w:qFormat/>
    <w:rsid w:val="003B608E"/>
    <w:pPr>
      <w:keepNext/>
      <w:keepLines/>
      <w:spacing w:before="480" w:after="0" w:line="480" w:lineRule="auto"/>
      <w:outlineLvl w:val="0"/>
    </w:pPr>
    <w:rPr>
      <w:rFonts w:eastAsiaTheme="majorEastAsia" w:cstheme="majorBidi"/>
      <w:b/>
      <w:bCs/>
      <w:color w:val="000000" w:themeColor="text1"/>
      <w:sz w:val="32"/>
      <w:szCs w:val="28"/>
      <w:u w:val="single"/>
    </w:rPr>
  </w:style>
  <w:style w:type="paragraph" w:styleId="Cmsor2">
    <w:name w:val="heading 2"/>
    <w:basedOn w:val="Norml"/>
    <w:next w:val="Norml"/>
    <w:link w:val="Cmsor2Char"/>
    <w:uiPriority w:val="9"/>
    <w:unhideWhenUsed/>
    <w:qFormat/>
    <w:rsid w:val="003B608E"/>
    <w:pPr>
      <w:keepNext/>
      <w:keepLines/>
      <w:spacing w:before="200" w:after="0" w:line="360" w:lineRule="auto"/>
      <w:outlineLvl w:val="1"/>
    </w:pPr>
    <w:rPr>
      <w:rFonts w:eastAsiaTheme="majorEastAsia" w:cstheme="majorBidi"/>
      <w:b/>
      <w:bCs/>
      <w:color w:val="000000" w:themeColor="text1"/>
      <w:sz w:val="28"/>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017D27"/>
    <w:pPr>
      <w:spacing w:after="0" w:line="240" w:lineRule="auto"/>
    </w:pPr>
    <w:rPr>
      <w:rFonts w:eastAsiaTheme="minorEastAsia"/>
    </w:rPr>
  </w:style>
  <w:style w:type="character" w:customStyle="1" w:styleId="NincstrkzChar">
    <w:name w:val="Nincs térköz Char"/>
    <w:basedOn w:val="Bekezdsalapbettpusa"/>
    <w:link w:val="Nincstrkz"/>
    <w:uiPriority w:val="1"/>
    <w:rsid w:val="00017D27"/>
    <w:rPr>
      <w:rFonts w:eastAsiaTheme="minorEastAsia"/>
    </w:rPr>
  </w:style>
  <w:style w:type="paragraph" w:styleId="Buborkszveg">
    <w:name w:val="Balloon Text"/>
    <w:basedOn w:val="Norml"/>
    <w:link w:val="BuborkszvegChar"/>
    <w:uiPriority w:val="99"/>
    <w:semiHidden/>
    <w:unhideWhenUsed/>
    <w:rsid w:val="00017D2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17D27"/>
    <w:rPr>
      <w:rFonts w:ascii="Tahoma" w:hAnsi="Tahoma" w:cs="Tahoma"/>
      <w:sz w:val="16"/>
      <w:szCs w:val="16"/>
    </w:rPr>
  </w:style>
  <w:style w:type="character" w:styleId="Helyrzszveg">
    <w:name w:val="Placeholder Text"/>
    <w:basedOn w:val="Bekezdsalapbettpusa"/>
    <w:uiPriority w:val="99"/>
    <w:semiHidden/>
    <w:rsid w:val="00017D27"/>
    <w:rPr>
      <w:color w:val="808080"/>
    </w:rPr>
  </w:style>
  <w:style w:type="character" w:customStyle="1" w:styleId="Cmsor1Char">
    <w:name w:val="Címsor 1 Char"/>
    <w:basedOn w:val="Bekezdsalapbettpusa"/>
    <w:link w:val="Cmsor1"/>
    <w:uiPriority w:val="9"/>
    <w:rsid w:val="003B608E"/>
    <w:rPr>
      <w:rFonts w:ascii="Times New Roman" w:eastAsiaTheme="majorEastAsia" w:hAnsi="Times New Roman" w:cstheme="majorBidi"/>
      <w:b/>
      <w:bCs/>
      <w:color w:val="000000" w:themeColor="text1"/>
      <w:sz w:val="32"/>
      <w:szCs w:val="28"/>
      <w:u w:val="single"/>
    </w:rPr>
  </w:style>
  <w:style w:type="paragraph" w:styleId="Tartalomjegyzkcmsora">
    <w:name w:val="TOC Heading"/>
    <w:basedOn w:val="Cmsor1"/>
    <w:next w:val="Norml"/>
    <w:uiPriority w:val="39"/>
    <w:semiHidden/>
    <w:unhideWhenUsed/>
    <w:qFormat/>
    <w:rsid w:val="001C61FA"/>
    <w:pPr>
      <w:outlineLvl w:val="9"/>
    </w:pPr>
  </w:style>
  <w:style w:type="paragraph" w:styleId="Listaszerbekezds">
    <w:name w:val="List Paragraph"/>
    <w:basedOn w:val="Norml"/>
    <w:uiPriority w:val="34"/>
    <w:qFormat/>
    <w:rsid w:val="001C61FA"/>
    <w:pPr>
      <w:ind w:left="720"/>
      <w:contextualSpacing/>
    </w:pPr>
  </w:style>
  <w:style w:type="character" w:customStyle="1" w:styleId="Cmsor2Char">
    <w:name w:val="Címsor 2 Char"/>
    <w:basedOn w:val="Bekezdsalapbettpusa"/>
    <w:link w:val="Cmsor2"/>
    <w:uiPriority w:val="9"/>
    <w:rsid w:val="003B608E"/>
    <w:rPr>
      <w:rFonts w:ascii="Times New Roman" w:eastAsiaTheme="majorEastAsia" w:hAnsi="Times New Roman" w:cstheme="majorBidi"/>
      <w:b/>
      <w:bCs/>
      <w:color w:val="000000" w:themeColor="text1"/>
      <w:sz w:val="28"/>
      <w:szCs w:val="26"/>
    </w:rPr>
  </w:style>
  <w:style w:type="table" w:styleId="Rcsostblzat">
    <w:name w:val="Table Grid"/>
    <w:basedOn w:val="Normltblzat"/>
    <w:uiPriority w:val="59"/>
    <w:rsid w:val="00F213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Vilgosrnykols1jellszn1">
    <w:name w:val="Világos árnyékolás – 1. jelölőszín1"/>
    <w:basedOn w:val="Normltblzat"/>
    <w:uiPriority w:val="60"/>
    <w:rsid w:val="00F2137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lgosrnykols2jellszn">
    <w:name w:val="Light Shading Accent 2"/>
    <w:basedOn w:val="Normltblzat"/>
    <w:uiPriority w:val="60"/>
    <w:rsid w:val="00F2137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ilgosrnykols3jellszn">
    <w:name w:val="Light Shading Accent 3"/>
    <w:basedOn w:val="Normltblzat"/>
    <w:uiPriority w:val="60"/>
    <w:rsid w:val="00F2137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ilgosrnykols4jellszn">
    <w:name w:val="Light Shading Accent 4"/>
    <w:basedOn w:val="Normltblzat"/>
    <w:uiPriority w:val="60"/>
    <w:rsid w:val="00F2137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ilgosrnykols5jellszn">
    <w:name w:val="Light Shading Accent 5"/>
    <w:basedOn w:val="Normltblzat"/>
    <w:uiPriority w:val="60"/>
    <w:rsid w:val="00F2137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ilgosrnykols6jellszn">
    <w:name w:val="Light Shading Accent 6"/>
    <w:basedOn w:val="Normltblzat"/>
    <w:uiPriority w:val="60"/>
    <w:rsid w:val="00F2137D"/>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Kzepesrnykols16jellszn">
    <w:name w:val="Medium Shading 1 Accent 6"/>
    <w:basedOn w:val="Normltblzat"/>
    <w:uiPriority w:val="63"/>
    <w:rsid w:val="00F2137D"/>
    <w:pPr>
      <w:spacing w:after="0" w:line="240" w:lineRule="auto"/>
    </w:pPr>
    <w:rPr>
      <w:rFonts w:ascii="Times New Roman" w:hAnsi="Times New Roman"/>
      <w:sz w:val="24"/>
    </w:rPr>
    <w:tblPr>
      <w:tblStyleRowBandSize w:val="1"/>
      <w:tblStyleCol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auto"/>
    </w:tcPr>
    <w:tblStylePr w:type="firstRow">
      <w:pPr>
        <w:spacing w:before="0" w:after="0" w:line="240" w:lineRule="auto"/>
      </w:pPr>
      <w:rPr>
        <w:rFonts w:ascii="Times New Roman" w:hAnsi="Times New Roman"/>
        <w:b/>
        <w:bCs/>
        <w:color w:val="FFFFFF" w:themeColor="background1"/>
        <w:sz w:val="24"/>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Vilgoslista6jellszn">
    <w:name w:val="Light List Accent 6"/>
    <w:basedOn w:val="Normltblzat"/>
    <w:uiPriority w:val="61"/>
    <w:rsid w:val="00B97A9E"/>
    <w:pPr>
      <w:spacing w:after="0" w:line="240" w:lineRule="auto"/>
      <w:jc w:val="center"/>
    </w:pPr>
    <w:rPr>
      <w:rFonts w:ascii="Times New Roman" w:hAnsi="Times New Roman"/>
      <w:sz w:val="24"/>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ascii="Times New Roman" w:hAnsi="Times New Roman"/>
        <w:b/>
        <w:bCs/>
        <w:color w:val="FFFFFF" w:themeColor="background1"/>
        <w:sz w:val="24"/>
      </w:rPr>
      <w:tblPr/>
      <w:tcPr>
        <w:tcBorders>
          <w:top w:val="single" w:sz="8" w:space="0" w:color="FF0000"/>
          <w:left w:val="single" w:sz="8" w:space="0" w:color="FF0000"/>
          <w:bottom w:val="single" w:sz="8" w:space="0" w:color="FF0000"/>
          <w:right w:val="single" w:sz="8" w:space="0" w:color="FF0000"/>
          <w:insideH w:val="single" w:sz="8" w:space="0" w:color="FF0000"/>
          <w:insideV w:val="single" w:sz="8" w:space="0" w:color="FF0000"/>
          <w:tl2br w:val="nil"/>
          <w:tr2bl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ascii="Times New Roman" w:hAnsi="Times New Roman"/>
        <w:b w:val="0"/>
        <w:bCs/>
        <w:sz w:val="24"/>
      </w:rPr>
    </w:tblStylePr>
    <w:tblStylePr w:type="lastCol">
      <w:rPr>
        <w:b/>
        <w:bCs/>
      </w:rPr>
    </w:tblStylePr>
  </w:style>
  <w:style w:type="character" w:customStyle="1" w:styleId="mw-headline">
    <w:name w:val="mw-headline"/>
    <w:basedOn w:val="Bekezdsalapbettpusa"/>
    <w:rsid w:val="00DF11A0"/>
  </w:style>
  <w:style w:type="table" w:styleId="Vilgoslista1jellszn">
    <w:name w:val="Light List Accent 1"/>
    <w:basedOn w:val="Normltblzat"/>
    <w:uiPriority w:val="61"/>
    <w:rsid w:val="00B97A9E"/>
    <w:pPr>
      <w:spacing w:after="0" w:line="240" w:lineRule="auto"/>
      <w:jc w:val="center"/>
    </w:pPr>
    <w:rPr>
      <w:rFonts w:ascii="Times New Roman" w:hAnsi="Times New Roman" w:cstheme="minorHAnsi"/>
      <w:sz w:val="24"/>
    </w:rPr>
    <w:tblP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108" w:type="dxa"/>
        <w:bottom w:w="0" w:type="dxa"/>
        <w:right w:w="108" w:type="dxa"/>
      </w:tblCellMar>
    </w:tblPr>
    <w:tcPr>
      <w:vAlign w:val="center"/>
    </w:tc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imes New Roman" w:hAnsi="Times New Roman"/>
        <w:b w:val="0"/>
        <w:bCs/>
        <w:sz w:val="24"/>
      </w:rPr>
    </w:tblStylePr>
    <w:tblStylePr w:type="lastCol">
      <w:rPr>
        <w:b/>
        <w:bCs/>
      </w:rPr>
    </w:tblStylePr>
  </w:style>
  <w:style w:type="table" w:styleId="Vilgoslista2jellszn">
    <w:name w:val="Light List Accent 2"/>
    <w:basedOn w:val="Normltblzat"/>
    <w:uiPriority w:val="61"/>
    <w:rsid w:val="00BF45C2"/>
    <w:pPr>
      <w:spacing w:after="0" w:line="240" w:lineRule="auto"/>
      <w:jc w:val="center"/>
    </w:pPr>
    <w:rPr>
      <w:rFonts w:ascii="Times New Roman" w:hAnsi="Times New Roman"/>
      <w:sz w:val="24"/>
    </w:rPr>
    <w:tblP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108" w:type="dxa"/>
        <w:bottom w:w="0" w:type="dxa"/>
        <w:right w:w="108" w:type="dxa"/>
      </w:tblCellMar>
    </w:tblPr>
    <w:tcPr>
      <w:vAlign w:val="center"/>
    </w:tcPr>
    <w:tblStylePr w:type="firstRow">
      <w:pPr>
        <w:spacing w:before="0" w:after="0" w:line="240" w:lineRule="auto"/>
      </w:pPr>
      <w:rPr>
        <w:rFonts w:ascii="Times New Roman" w:hAnsi="Times New Roman"/>
        <w:b/>
        <w:bCs/>
        <w:color w:val="FFFFFF" w:themeColor="background1"/>
        <w:sz w:val="24"/>
      </w:rPr>
      <w:tblPr/>
      <w:tcPr>
        <w:shd w:val="clear" w:color="auto" w:fill="4F81BD" w:themeFill="accent1"/>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ascii="Times New Roman" w:hAnsi="Times New Roman"/>
        <w:b/>
        <w:bCs/>
        <w:color w:val="FFFFFF" w:themeColor="background1"/>
        <w:sz w:val="24"/>
      </w:rPr>
      <w:tblPr/>
      <w:tcPr>
        <w:shd w:val="clear" w:color="auto" w:fill="1F497D" w:themeFill="text2"/>
      </w:tcPr>
    </w:tblStylePr>
    <w:tblStylePr w:type="lastCol">
      <w:rPr>
        <w:b/>
        <w:bCs/>
      </w:rPr>
    </w:tblStylePr>
  </w:style>
  <w:style w:type="paragraph" w:styleId="TJ1">
    <w:name w:val="toc 1"/>
    <w:basedOn w:val="Norml"/>
    <w:next w:val="Norml"/>
    <w:autoRedefine/>
    <w:uiPriority w:val="39"/>
    <w:unhideWhenUsed/>
    <w:rsid w:val="00525290"/>
    <w:pPr>
      <w:spacing w:after="100"/>
    </w:pPr>
  </w:style>
  <w:style w:type="paragraph" w:styleId="TJ2">
    <w:name w:val="toc 2"/>
    <w:basedOn w:val="Norml"/>
    <w:next w:val="Norml"/>
    <w:autoRedefine/>
    <w:uiPriority w:val="39"/>
    <w:unhideWhenUsed/>
    <w:rsid w:val="00525290"/>
    <w:pPr>
      <w:spacing w:after="100"/>
      <w:ind w:left="240"/>
    </w:pPr>
  </w:style>
  <w:style w:type="character" w:styleId="Hiperhivatkozs">
    <w:name w:val="Hyperlink"/>
    <w:basedOn w:val="Bekezdsalapbettpusa"/>
    <w:uiPriority w:val="99"/>
    <w:unhideWhenUsed/>
    <w:rsid w:val="00525290"/>
    <w:rPr>
      <w:color w:val="0000FF" w:themeColor="hyperlink"/>
      <w:u w:val="single"/>
    </w:rPr>
  </w:style>
  <w:style w:type="paragraph" w:styleId="lfej">
    <w:name w:val="header"/>
    <w:basedOn w:val="Norml"/>
    <w:link w:val="lfejChar"/>
    <w:uiPriority w:val="99"/>
    <w:semiHidden/>
    <w:unhideWhenUsed/>
    <w:rsid w:val="00F75DBD"/>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75DBD"/>
    <w:rPr>
      <w:rFonts w:ascii="Times New Roman" w:hAnsi="Times New Roman"/>
      <w:sz w:val="24"/>
    </w:rPr>
  </w:style>
  <w:style w:type="paragraph" w:styleId="llb">
    <w:name w:val="footer"/>
    <w:basedOn w:val="Norml"/>
    <w:link w:val="llbChar"/>
    <w:uiPriority w:val="99"/>
    <w:unhideWhenUsed/>
    <w:rsid w:val="00F75DBD"/>
    <w:pPr>
      <w:tabs>
        <w:tab w:val="center" w:pos="4536"/>
        <w:tab w:val="right" w:pos="9072"/>
      </w:tabs>
      <w:spacing w:after="0" w:line="240" w:lineRule="auto"/>
    </w:pPr>
  </w:style>
  <w:style w:type="character" w:customStyle="1" w:styleId="llbChar">
    <w:name w:val="Élőláb Char"/>
    <w:basedOn w:val="Bekezdsalapbettpusa"/>
    <w:link w:val="llb"/>
    <w:uiPriority w:val="99"/>
    <w:rsid w:val="00F75DB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728266249">
      <w:bodyDiv w:val="1"/>
      <w:marLeft w:val="0"/>
      <w:marRight w:val="0"/>
      <w:marTop w:val="0"/>
      <w:marBottom w:val="0"/>
      <w:divBdr>
        <w:top w:val="none" w:sz="0" w:space="0" w:color="auto"/>
        <w:left w:val="none" w:sz="0" w:space="0" w:color="auto"/>
        <w:bottom w:val="none" w:sz="0" w:space="0" w:color="auto"/>
        <w:right w:val="none" w:sz="0" w:space="0" w:color="auto"/>
      </w:divBdr>
    </w:div>
    <w:div w:id="19917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munkalap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munkalap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munkalap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plotArea>
      <c:layout/>
      <c:barChart>
        <c:barDir val="col"/>
        <c:grouping val="clustered"/>
        <c:ser>
          <c:idx val="0"/>
          <c:order val="0"/>
          <c:tx>
            <c:strRef>
              <c:f>Munka1!$B$1</c:f>
              <c:strCache>
                <c:ptCount val="1"/>
                <c:pt idx="0">
                  <c:v>Puli</c:v>
                </c:pt>
              </c:strCache>
            </c:strRef>
          </c:tx>
          <c:cat>
            <c:strRef>
              <c:f>Munka1!$A$2:$A$3</c:f>
              <c:strCache>
                <c:ptCount val="2"/>
                <c:pt idx="0">
                  <c:v>Átlagos alsó határ</c:v>
                </c:pt>
                <c:pt idx="1">
                  <c:v>Átlagos felső határ</c:v>
                </c:pt>
              </c:strCache>
            </c:strRef>
          </c:cat>
          <c:val>
            <c:numRef>
              <c:f>Munka1!$B$2:$B$3</c:f>
              <c:numCache>
                <c:formatCode>General</c:formatCode>
                <c:ptCount val="2"/>
                <c:pt idx="0">
                  <c:v>37</c:v>
                </c:pt>
                <c:pt idx="1">
                  <c:v>44</c:v>
                </c:pt>
              </c:numCache>
            </c:numRef>
          </c:val>
        </c:ser>
        <c:ser>
          <c:idx val="1"/>
          <c:order val="1"/>
          <c:tx>
            <c:strRef>
              <c:f>Munka1!$C$1</c:f>
              <c:strCache>
                <c:ptCount val="1"/>
                <c:pt idx="0">
                  <c:v>Pumi</c:v>
                </c:pt>
              </c:strCache>
            </c:strRef>
          </c:tx>
          <c:cat>
            <c:strRef>
              <c:f>Munka1!$A$2:$A$3</c:f>
              <c:strCache>
                <c:ptCount val="2"/>
                <c:pt idx="0">
                  <c:v>Átlagos alsó határ</c:v>
                </c:pt>
                <c:pt idx="1">
                  <c:v>Átlagos felső határ</c:v>
                </c:pt>
              </c:strCache>
            </c:strRef>
          </c:cat>
          <c:val>
            <c:numRef>
              <c:f>Munka1!$C$2:$C$3</c:f>
              <c:numCache>
                <c:formatCode>General</c:formatCode>
                <c:ptCount val="2"/>
                <c:pt idx="0">
                  <c:v>38</c:v>
                </c:pt>
                <c:pt idx="1">
                  <c:v>47</c:v>
                </c:pt>
              </c:numCache>
            </c:numRef>
          </c:val>
        </c:ser>
        <c:ser>
          <c:idx val="2"/>
          <c:order val="2"/>
          <c:tx>
            <c:strRef>
              <c:f>Munka1!$D$1</c:f>
              <c:strCache>
                <c:ptCount val="1"/>
                <c:pt idx="0">
                  <c:v>Mudi</c:v>
                </c:pt>
              </c:strCache>
            </c:strRef>
          </c:tx>
          <c:cat>
            <c:strRef>
              <c:f>Munka1!$A$2:$A$3</c:f>
              <c:strCache>
                <c:ptCount val="2"/>
                <c:pt idx="0">
                  <c:v>Átlagos alsó határ</c:v>
                </c:pt>
                <c:pt idx="1">
                  <c:v>Átlagos felső határ</c:v>
                </c:pt>
              </c:strCache>
            </c:strRef>
          </c:cat>
          <c:val>
            <c:numRef>
              <c:f>Munka1!$D$2:$D$3</c:f>
              <c:numCache>
                <c:formatCode>General</c:formatCode>
                <c:ptCount val="2"/>
                <c:pt idx="0">
                  <c:v>35</c:v>
                </c:pt>
                <c:pt idx="1">
                  <c:v>47</c:v>
                </c:pt>
              </c:numCache>
            </c:numRef>
          </c:val>
        </c:ser>
        <c:axId val="78851456"/>
        <c:axId val="78877824"/>
      </c:barChart>
      <c:catAx>
        <c:axId val="78851456"/>
        <c:scaling>
          <c:orientation val="minMax"/>
        </c:scaling>
        <c:axPos val="b"/>
        <c:tickLblPos val="nextTo"/>
        <c:crossAx val="78877824"/>
        <c:crosses val="autoZero"/>
        <c:auto val="1"/>
        <c:lblAlgn val="ctr"/>
        <c:lblOffset val="100"/>
      </c:catAx>
      <c:valAx>
        <c:axId val="78877824"/>
        <c:scaling>
          <c:orientation val="minMax"/>
        </c:scaling>
        <c:axPos val="l"/>
        <c:majorGridlines/>
        <c:numFmt formatCode="General" sourceLinked="1"/>
        <c:tickLblPos val="nextTo"/>
        <c:crossAx val="78851456"/>
        <c:crosses val="autoZero"/>
        <c:crossBetween val="between"/>
      </c:valAx>
    </c:plotArea>
    <c:legend>
      <c:legendPos val="r"/>
    </c:legend>
    <c:plotVisOnly val="1"/>
  </c:chart>
  <c:txPr>
    <a:bodyPr/>
    <a:lstStyle/>
    <a:p>
      <a:pPr>
        <a:defRPr baseline="0">
          <a:latin typeface="Times New Roman" pitchFamily="18" charset="0"/>
        </a:defRPr>
      </a:pPr>
      <a:endParaRPr lang="hu-H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chart>
    <c:view3D>
      <c:rAngAx val="1"/>
    </c:view3D>
    <c:plotArea>
      <c:layout/>
      <c:bar3DChart>
        <c:barDir val="col"/>
        <c:grouping val="clustered"/>
        <c:ser>
          <c:idx val="0"/>
          <c:order val="0"/>
          <c:tx>
            <c:strRef>
              <c:f>Munka1!$B$1</c:f>
              <c:strCache>
                <c:ptCount val="1"/>
                <c:pt idx="0">
                  <c:v>Puli</c:v>
                </c:pt>
              </c:strCache>
            </c:strRef>
          </c:tx>
          <c:cat>
            <c:strRef>
              <c:f>Munka1!$A$2:$A$3</c:f>
              <c:strCache>
                <c:ptCount val="2"/>
                <c:pt idx="0">
                  <c:v>Átlagos alsó határ</c:v>
                </c:pt>
                <c:pt idx="1">
                  <c:v>Átlagos felső határ</c:v>
                </c:pt>
              </c:strCache>
            </c:strRef>
          </c:cat>
          <c:val>
            <c:numRef>
              <c:f>Munka1!$B$2:$B$3</c:f>
              <c:numCache>
                <c:formatCode>General</c:formatCode>
                <c:ptCount val="2"/>
                <c:pt idx="0">
                  <c:v>13</c:v>
                </c:pt>
                <c:pt idx="1">
                  <c:v>15</c:v>
                </c:pt>
              </c:numCache>
            </c:numRef>
          </c:val>
        </c:ser>
        <c:ser>
          <c:idx val="1"/>
          <c:order val="1"/>
          <c:tx>
            <c:strRef>
              <c:f>Munka1!$C$1</c:f>
              <c:strCache>
                <c:ptCount val="1"/>
                <c:pt idx="0">
                  <c:v>Pumi</c:v>
                </c:pt>
              </c:strCache>
            </c:strRef>
          </c:tx>
          <c:cat>
            <c:strRef>
              <c:f>Munka1!$A$2:$A$3</c:f>
              <c:strCache>
                <c:ptCount val="2"/>
                <c:pt idx="0">
                  <c:v>Átlagos alsó határ</c:v>
                </c:pt>
                <c:pt idx="1">
                  <c:v>Átlagos felső határ</c:v>
                </c:pt>
              </c:strCache>
            </c:strRef>
          </c:cat>
          <c:val>
            <c:numRef>
              <c:f>Munka1!$C$2:$C$3</c:f>
              <c:numCache>
                <c:formatCode>General</c:formatCode>
                <c:ptCount val="2"/>
                <c:pt idx="0">
                  <c:v>9</c:v>
                </c:pt>
                <c:pt idx="1">
                  <c:v>15</c:v>
                </c:pt>
              </c:numCache>
            </c:numRef>
          </c:val>
        </c:ser>
        <c:ser>
          <c:idx val="2"/>
          <c:order val="2"/>
          <c:tx>
            <c:strRef>
              <c:f>Munka1!$D$1</c:f>
              <c:strCache>
                <c:ptCount val="1"/>
                <c:pt idx="0">
                  <c:v>Mudi</c:v>
                </c:pt>
              </c:strCache>
            </c:strRef>
          </c:tx>
          <c:cat>
            <c:strRef>
              <c:f>Munka1!$A$2:$A$3</c:f>
              <c:strCache>
                <c:ptCount val="2"/>
                <c:pt idx="0">
                  <c:v>Átlagos alsó határ</c:v>
                </c:pt>
                <c:pt idx="1">
                  <c:v>Átlagos felső határ</c:v>
                </c:pt>
              </c:strCache>
            </c:strRef>
          </c:cat>
          <c:val>
            <c:numRef>
              <c:f>Munka1!$D$2:$D$3</c:f>
              <c:numCache>
                <c:formatCode>General</c:formatCode>
                <c:ptCount val="2"/>
                <c:pt idx="0">
                  <c:v>8</c:v>
                </c:pt>
                <c:pt idx="1">
                  <c:v>13</c:v>
                </c:pt>
              </c:numCache>
            </c:numRef>
          </c:val>
        </c:ser>
        <c:shape val="box"/>
        <c:axId val="78895360"/>
        <c:axId val="78909440"/>
        <c:axId val="0"/>
      </c:bar3DChart>
      <c:catAx>
        <c:axId val="78895360"/>
        <c:scaling>
          <c:orientation val="minMax"/>
        </c:scaling>
        <c:axPos val="b"/>
        <c:tickLblPos val="nextTo"/>
        <c:crossAx val="78909440"/>
        <c:crosses val="autoZero"/>
        <c:auto val="1"/>
        <c:lblAlgn val="ctr"/>
        <c:lblOffset val="100"/>
      </c:catAx>
      <c:valAx>
        <c:axId val="78909440"/>
        <c:scaling>
          <c:orientation val="minMax"/>
        </c:scaling>
        <c:axPos val="l"/>
        <c:majorGridlines/>
        <c:numFmt formatCode="General" sourceLinked="1"/>
        <c:tickLblPos val="nextTo"/>
        <c:crossAx val="78895360"/>
        <c:crosses val="autoZero"/>
        <c:crossBetween val="between"/>
      </c:valAx>
    </c:plotArea>
    <c:legend>
      <c:legendPos val="r"/>
    </c:legend>
    <c:plotVisOnly val="1"/>
  </c:chart>
  <c:txPr>
    <a:bodyPr/>
    <a:lstStyle/>
    <a:p>
      <a:pPr>
        <a:defRPr baseline="0">
          <a:latin typeface="Times New Roman" pitchFamily="18" charset="0"/>
        </a:defRPr>
      </a:pPr>
      <a:endParaRPr lang="hu-H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barChart>
        <c:barDir val="bar"/>
        <c:grouping val="clustered"/>
        <c:ser>
          <c:idx val="0"/>
          <c:order val="0"/>
          <c:tx>
            <c:strRef>
              <c:f>Munka1!$B$1</c:f>
              <c:strCache>
                <c:ptCount val="1"/>
                <c:pt idx="0">
                  <c:v>Mudi</c:v>
                </c:pt>
              </c:strCache>
            </c:strRef>
          </c:tx>
          <c:spPr>
            <a:solidFill>
              <a:schemeClr val="accent3"/>
            </a:solidFill>
          </c:spPr>
          <c:dLbls>
            <c:txPr>
              <a:bodyPr/>
              <a:lstStyle/>
              <a:p>
                <a:pPr>
                  <a:defRPr>
                    <a:latin typeface="Times New Roman" pitchFamily="18" charset="0"/>
                    <a:cs typeface="Times New Roman" pitchFamily="18" charset="0"/>
                  </a:defRPr>
                </a:pPr>
                <a:endParaRPr lang="hu-HU"/>
              </a:p>
            </c:txPr>
            <c:showVal val="1"/>
          </c:dLbls>
          <c:cat>
            <c:strRef>
              <c:f>Munka1!$A$2:$A$3</c:f>
              <c:strCache>
                <c:ptCount val="2"/>
                <c:pt idx="0">
                  <c:v>Átlagos alsó határ</c:v>
                </c:pt>
                <c:pt idx="1">
                  <c:v>Átlagos felső határ</c:v>
                </c:pt>
              </c:strCache>
            </c:strRef>
          </c:cat>
          <c:val>
            <c:numRef>
              <c:f>Munka1!$B$2:$B$3</c:f>
              <c:numCache>
                <c:formatCode>General</c:formatCode>
                <c:ptCount val="2"/>
                <c:pt idx="0">
                  <c:v>13</c:v>
                </c:pt>
                <c:pt idx="1">
                  <c:v>14</c:v>
                </c:pt>
              </c:numCache>
            </c:numRef>
          </c:val>
        </c:ser>
        <c:ser>
          <c:idx val="1"/>
          <c:order val="1"/>
          <c:tx>
            <c:strRef>
              <c:f>Munka1!$C$1</c:f>
              <c:strCache>
                <c:ptCount val="1"/>
                <c:pt idx="0">
                  <c:v>Pumi</c:v>
                </c:pt>
              </c:strCache>
            </c:strRef>
          </c:tx>
          <c:spPr>
            <a:solidFill>
              <a:schemeClr val="accent2"/>
            </a:solidFill>
          </c:spPr>
          <c:dLbls>
            <c:txPr>
              <a:bodyPr/>
              <a:lstStyle/>
              <a:p>
                <a:pPr>
                  <a:defRPr>
                    <a:latin typeface="Times New Roman" pitchFamily="18" charset="0"/>
                    <a:cs typeface="Times New Roman" pitchFamily="18" charset="0"/>
                  </a:defRPr>
                </a:pPr>
                <a:endParaRPr lang="hu-HU"/>
              </a:p>
            </c:txPr>
            <c:showVal val="1"/>
          </c:dLbls>
          <c:cat>
            <c:strRef>
              <c:f>Munka1!$A$2:$A$3</c:f>
              <c:strCache>
                <c:ptCount val="2"/>
                <c:pt idx="0">
                  <c:v>Átlagos alsó határ</c:v>
                </c:pt>
                <c:pt idx="1">
                  <c:v>Átlagos felső határ</c:v>
                </c:pt>
              </c:strCache>
            </c:strRef>
          </c:cat>
          <c:val>
            <c:numRef>
              <c:f>Munka1!$C$2:$C$3</c:f>
              <c:numCache>
                <c:formatCode>General</c:formatCode>
                <c:ptCount val="2"/>
                <c:pt idx="0">
                  <c:v>12</c:v>
                </c:pt>
                <c:pt idx="1">
                  <c:v>15</c:v>
                </c:pt>
              </c:numCache>
            </c:numRef>
          </c:val>
        </c:ser>
        <c:ser>
          <c:idx val="2"/>
          <c:order val="2"/>
          <c:tx>
            <c:strRef>
              <c:f>Munka1!$D$1</c:f>
              <c:strCache>
                <c:ptCount val="1"/>
                <c:pt idx="0">
                  <c:v>Puli</c:v>
                </c:pt>
              </c:strCache>
            </c:strRef>
          </c:tx>
          <c:spPr>
            <a:solidFill>
              <a:schemeClr val="accent1"/>
            </a:solidFill>
          </c:spPr>
          <c:dLbls>
            <c:txPr>
              <a:bodyPr/>
              <a:lstStyle/>
              <a:p>
                <a:pPr>
                  <a:defRPr>
                    <a:latin typeface="Times New Roman" pitchFamily="18" charset="0"/>
                    <a:cs typeface="Times New Roman" pitchFamily="18" charset="0"/>
                  </a:defRPr>
                </a:pPr>
                <a:endParaRPr lang="hu-HU"/>
              </a:p>
            </c:txPr>
            <c:showVal val="1"/>
          </c:dLbls>
          <c:cat>
            <c:strRef>
              <c:f>Munka1!$A$2:$A$3</c:f>
              <c:strCache>
                <c:ptCount val="2"/>
                <c:pt idx="0">
                  <c:v>Átlagos alsó határ</c:v>
                </c:pt>
                <c:pt idx="1">
                  <c:v>Átlagos felső határ</c:v>
                </c:pt>
              </c:strCache>
            </c:strRef>
          </c:cat>
          <c:val>
            <c:numRef>
              <c:f>Munka1!$D$2:$D$3</c:f>
              <c:numCache>
                <c:formatCode>General</c:formatCode>
                <c:ptCount val="2"/>
                <c:pt idx="0">
                  <c:v>12</c:v>
                </c:pt>
                <c:pt idx="1">
                  <c:v>13</c:v>
                </c:pt>
              </c:numCache>
            </c:numRef>
          </c:val>
        </c:ser>
        <c:dLbls>
          <c:showVal val="1"/>
        </c:dLbls>
        <c:axId val="78460800"/>
        <c:axId val="78462336"/>
      </c:barChart>
      <c:catAx>
        <c:axId val="78460800"/>
        <c:scaling>
          <c:orientation val="minMax"/>
        </c:scaling>
        <c:axPos val="l"/>
        <c:majorTickMark val="none"/>
        <c:tickLblPos val="nextTo"/>
        <c:txPr>
          <a:bodyPr/>
          <a:lstStyle/>
          <a:p>
            <a:pPr>
              <a:defRPr>
                <a:latin typeface="Times New Roman" pitchFamily="18" charset="0"/>
                <a:cs typeface="Times New Roman" pitchFamily="18" charset="0"/>
              </a:defRPr>
            </a:pPr>
            <a:endParaRPr lang="hu-HU"/>
          </a:p>
        </c:txPr>
        <c:crossAx val="78462336"/>
        <c:crosses val="autoZero"/>
        <c:auto val="1"/>
        <c:lblAlgn val="ctr"/>
        <c:lblOffset val="100"/>
      </c:catAx>
      <c:valAx>
        <c:axId val="78462336"/>
        <c:scaling>
          <c:orientation val="minMax"/>
        </c:scaling>
        <c:axPos val="b"/>
        <c:majorGridlines/>
        <c:numFmt formatCode="General" sourceLinked="1"/>
        <c:majorTickMark val="none"/>
        <c:tickLblPos val="nextTo"/>
        <c:txPr>
          <a:bodyPr/>
          <a:lstStyle/>
          <a:p>
            <a:pPr>
              <a:defRPr>
                <a:latin typeface="Times New Roman" pitchFamily="18" charset="0"/>
                <a:cs typeface="Times New Roman" pitchFamily="18" charset="0"/>
              </a:defRPr>
            </a:pPr>
            <a:endParaRPr lang="hu-HU"/>
          </a:p>
        </c:txPr>
        <c:crossAx val="78460800"/>
        <c:crosses val="autoZero"/>
        <c:crossBetween val="between"/>
      </c:valAx>
    </c:plotArea>
    <c:legend>
      <c:legendPos val="r"/>
      <c:txPr>
        <a:bodyPr/>
        <a:lstStyle/>
        <a:p>
          <a:pPr>
            <a:defRPr>
              <a:latin typeface="Times New Roman" pitchFamily="18" charset="0"/>
              <a:cs typeface="Times New Roman" pitchFamily="18" charset="0"/>
            </a:defRPr>
          </a:pPr>
          <a:endParaRPr lang="hu-HU"/>
        </a:p>
      </c:txP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43EEA9BC474141859E6C07EE177521"/>
        <w:category>
          <w:name w:val="Általános"/>
          <w:gallery w:val="placeholder"/>
        </w:category>
        <w:types>
          <w:type w:val="bbPlcHdr"/>
        </w:types>
        <w:behaviors>
          <w:behavior w:val="content"/>
        </w:behaviors>
        <w:guid w:val="{37F810F7-4D2C-4463-875B-BBE31B35B4D6}"/>
      </w:docPartPr>
      <w:docPartBody>
        <w:p w:rsidR="003C6915" w:rsidRDefault="003C6915">
          <w:pPr>
            <w:pStyle w:val="E843EEA9BC474141859E6C07EE177521"/>
          </w:pPr>
          <w:r>
            <w:rPr>
              <w:rFonts w:asciiTheme="majorHAnsi" w:eastAsiaTheme="majorEastAsia" w:hAnsiTheme="majorHAnsi" w:cstheme="majorBidi"/>
              <w:sz w:val="80"/>
              <w:szCs w:val="80"/>
            </w:rPr>
            <w:t>[Ide írhatja a dokumentum címét]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4817ED"/>
    <w:rsid w:val="003C6915"/>
    <w:rsid w:val="004817ED"/>
    <w:rsid w:val="009D14DA"/>
    <w:rsid w:val="00D6132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691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9D6B026B8F1C4B7EB441FD1E3B0CD968">
    <w:name w:val="9D6B026B8F1C4B7EB441FD1E3B0CD968"/>
    <w:rsid w:val="004817ED"/>
  </w:style>
  <w:style w:type="paragraph" w:customStyle="1" w:styleId="C9086C39C0A44471BBB73AE2355A84D2">
    <w:name w:val="C9086C39C0A44471BBB73AE2355A84D2"/>
    <w:rsid w:val="004817ED"/>
  </w:style>
  <w:style w:type="paragraph" w:customStyle="1" w:styleId="409FC448476248B8A43D31F6C9E97F24">
    <w:name w:val="409FC448476248B8A43D31F6C9E97F24"/>
    <w:rsid w:val="004817ED"/>
  </w:style>
  <w:style w:type="paragraph" w:customStyle="1" w:styleId="9594D4856A53494EA5F3AB7878736B8F">
    <w:name w:val="9594D4856A53494EA5F3AB7878736B8F"/>
    <w:rsid w:val="004817ED"/>
  </w:style>
  <w:style w:type="paragraph" w:customStyle="1" w:styleId="B2AB12BC0B0242CA8AAD4581CA6349DA">
    <w:name w:val="B2AB12BC0B0242CA8AAD4581CA6349DA"/>
    <w:rsid w:val="004817ED"/>
  </w:style>
  <w:style w:type="paragraph" w:customStyle="1" w:styleId="E37F0F3847424914A999A99F06D5CD33">
    <w:name w:val="E37F0F3847424914A999A99F06D5CD33"/>
    <w:rsid w:val="004817ED"/>
  </w:style>
  <w:style w:type="character" w:styleId="Helyrzszveg">
    <w:name w:val="Placeholder Text"/>
    <w:basedOn w:val="Bekezdsalapbettpusa"/>
    <w:uiPriority w:val="99"/>
    <w:semiHidden/>
    <w:rsid w:val="003C6915"/>
    <w:rPr>
      <w:color w:val="808080"/>
    </w:rPr>
  </w:style>
  <w:style w:type="paragraph" w:customStyle="1" w:styleId="4C3A6B6A4C6D4715A0FAEB6D68901297">
    <w:name w:val="4C3A6B6A4C6D4715A0FAEB6D68901297"/>
    <w:rsid w:val="004817ED"/>
  </w:style>
  <w:style w:type="paragraph" w:customStyle="1" w:styleId="502943DE6E0D47F2883EBF8225C33814">
    <w:name w:val="502943DE6E0D47F2883EBF8225C33814"/>
    <w:rsid w:val="004817ED"/>
  </w:style>
  <w:style w:type="paragraph" w:customStyle="1" w:styleId="94DE3F6784E3471B80337DF3DB669A28">
    <w:name w:val="94DE3F6784E3471B80337DF3DB669A28"/>
    <w:rsid w:val="004817ED"/>
  </w:style>
  <w:style w:type="paragraph" w:customStyle="1" w:styleId="2573511A77AC4A178900F797DAC5B41F">
    <w:name w:val="2573511A77AC4A178900F797DAC5B41F"/>
    <w:rsid w:val="004817ED"/>
  </w:style>
  <w:style w:type="paragraph" w:customStyle="1" w:styleId="353FCEC781A64F72B1C9DA24F31F1287">
    <w:name w:val="353FCEC781A64F72B1C9DA24F31F1287"/>
    <w:rsid w:val="004817ED"/>
  </w:style>
  <w:style w:type="paragraph" w:customStyle="1" w:styleId="8C1CE830485B484D81FE0DC464C48946">
    <w:name w:val="8C1CE830485B484D81FE0DC464C48946"/>
    <w:rsid w:val="004817ED"/>
  </w:style>
  <w:style w:type="paragraph" w:customStyle="1" w:styleId="FEC753CB078A45B99D012AA63EB34DE0">
    <w:name w:val="FEC753CB078A45B99D012AA63EB34DE0"/>
    <w:rsid w:val="004817ED"/>
  </w:style>
  <w:style w:type="paragraph" w:customStyle="1" w:styleId="7D3245FB9E774E1C8E28F61A3E0A18C5">
    <w:name w:val="7D3245FB9E774E1C8E28F61A3E0A18C5"/>
    <w:rsid w:val="004817ED"/>
  </w:style>
  <w:style w:type="paragraph" w:customStyle="1" w:styleId="4F1F93F7FA144692B63288FE1EF0A226">
    <w:name w:val="4F1F93F7FA144692B63288FE1EF0A226"/>
    <w:rsid w:val="004817ED"/>
  </w:style>
  <w:style w:type="paragraph" w:customStyle="1" w:styleId="2F7B22EC53344705B070A2EA3B1DD5C5">
    <w:name w:val="2F7B22EC53344705B070A2EA3B1DD5C5"/>
    <w:rsid w:val="004817ED"/>
  </w:style>
  <w:style w:type="paragraph" w:customStyle="1" w:styleId="D9B04538C5D747EEB4021D7017892922">
    <w:name w:val="D9B04538C5D747EEB4021D7017892922"/>
    <w:rsid w:val="004817ED"/>
  </w:style>
  <w:style w:type="paragraph" w:customStyle="1" w:styleId="E664AE25E976478B9F07E58CDD6B9DBB">
    <w:name w:val="E664AE25E976478B9F07E58CDD6B9DBB"/>
    <w:rsid w:val="004817ED"/>
  </w:style>
  <w:style w:type="paragraph" w:customStyle="1" w:styleId="5396087C2D324525942AC1CEB5458069">
    <w:name w:val="5396087C2D324525942AC1CEB5458069"/>
    <w:rsid w:val="004817ED"/>
  </w:style>
  <w:style w:type="paragraph" w:customStyle="1" w:styleId="217C110CF85646D196EE70461C76377D">
    <w:name w:val="217C110CF85646D196EE70461C76377D"/>
    <w:rsid w:val="004817ED"/>
  </w:style>
  <w:style w:type="paragraph" w:customStyle="1" w:styleId="9A2E8ADED3CE46099567C9C161F0BA2D">
    <w:name w:val="9A2E8ADED3CE46099567C9C161F0BA2D"/>
    <w:rsid w:val="004817ED"/>
  </w:style>
  <w:style w:type="paragraph" w:customStyle="1" w:styleId="85DAC97E31F84D9DBDF714E440893E56">
    <w:name w:val="85DAC97E31F84D9DBDF714E440893E56"/>
    <w:rsid w:val="004817ED"/>
  </w:style>
  <w:style w:type="paragraph" w:customStyle="1" w:styleId="C3EA554FEAEA42899F83A8103BC00633">
    <w:name w:val="C3EA554FEAEA42899F83A8103BC00633"/>
    <w:rsid w:val="004817ED"/>
  </w:style>
  <w:style w:type="paragraph" w:customStyle="1" w:styleId="CCEADE4CE4E8446FAAA4BF4660B2EF12">
    <w:name w:val="CCEADE4CE4E8446FAAA4BF4660B2EF12"/>
    <w:rsid w:val="004817ED"/>
  </w:style>
  <w:style w:type="paragraph" w:customStyle="1" w:styleId="E1D425F94F6740D1883AD4D71CA6CBA0">
    <w:name w:val="E1D425F94F6740D1883AD4D71CA6CBA0"/>
    <w:rsid w:val="004817ED"/>
  </w:style>
  <w:style w:type="paragraph" w:customStyle="1" w:styleId="97BC86D17FAD47D9B83D374163A1858C">
    <w:name w:val="97BC86D17FAD47D9B83D374163A1858C"/>
    <w:rsid w:val="004817ED"/>
  </w:style>
  <w:style w:type="paragraph" w:customStyle="1" w:styleId="7664AB59556F489F8ADA2D8E05B2A8D7">
    <w:name w:val="7664AB59556F489F8ADA2D8E05B2A8D7"/>
    <w:rsid w:val="003C6915"/>
  </w:style>
  <w:style w:type="paragraph" w:customStyle="1" w:styleId="678A01F84B1F42259C4FCC4DA328DF21">
    <w:name w:val="678A01F84B1F42259C4FCC4DA328DF21"/>
    <w:rsid w:val="003C6915"/>
  </w:style>
  <w:style w:type="paragraph" w:customStyle="1" w:styleId="858385D0834745DC96F7C51D98C4D6E4">
    <w:name w:val="858385D0834745DC96F7C51D98C4D6E4"/>
    <w:rsid w:val="003C6915"/>
  </w:style>
  <w:style w:type="paragraph" w:customStyle="1" w:styleId="762DC173784A41AAB7C003CFA6188920">
    <w:name w:val="762DC173784A41AAB7C003CFA6188920"/>
    <w:rsid w:val="003C6915"/>
  </w:style>
  <w:style w:type="paragraph" w:customStyle="1" w:styleId="974A71A267A3443CA93061CD3360CBBD">
    <w:name w:val="974A71A267A3443CA93061CD3360CBBD"/>
    <w:rsid w:val="003C6915"/>
  </w:style>
  <w:style w:type="paragraph" w:customStyle="1" w:styleId="0CED25A99BD145B1BC6D9890174D60C3">
    <w:name w:val="0CED25A99BD145B1BC6D9890174D60C3"/>
    <w:rsid w:val="003C6915"/>
  </w:style>
  <w:style w:type="paragraph" w:customStyle="1" w:styleId="14BF4814D3E247268D91AEDBE41E3D89">
    <w:name w:val="14BF4814D3E247268D91AEDBE41E3D89"/>
    <w:rsid w:val="003C6915"/>
  </w:style>
  <w:style w:type="paragraph" w:customStyle="1" w:styleId="6B7570449A264FCC932F084486FF20F2">
    <w:name w:val="6B7570449A264FCC932F084486FF20F2"/>
    <w:rsid w:val="003C6915"/>
  </w:style>
  <w:style w:type="paragraph" w:customStyle="1" w:styleId="CD218898EE8948B68E8454BB4755170D">
    <w:name w:val="CD218898EE8948B68E8454BB4755170D"/>
    <w:rsid w:val="003C6915"/>
  </w:style>
  <w:style w:type="paragraph" w:customStyle="1" w:styleId="28F3C9B666154E27A9B67FF523301046">
    <w:name w:val="28F3C9B666154E27A9B67FF523301046"/>
    <w:rsid w:val="003C6915"/>
  </w:style>
  <w:style w:type="paragraph" w:customStyle="1" w:styleId="3149ABC0C2DA46D5994DE5718091F5BA">
    <w:name w:val="3149ABC0C2DA46D5994DE5718091F5BA"/>
    <w:rsid w:val="003C6915"/>
  </w:style>
  <w:style w:type="paragraph" w:customStyle="1" w:styleId="34B68E979B7B42829918DD8F3C6FEB5E">
    <w:name w:val="34B68E979B7B42829918DD8F3C6FEB5E"/>
    <w:rsid w:val="003C6915"/>
  </w:style>
  <w:style w:type="paragraph" w:customStyle="1" w:styleId="E843EEA9BC474141859E6C07EE177521">
    <w:name w:val="E843EEA9BC474141859E6C07EE177521"/>
    <w:rsid w:val="003C6915"/>
  </w:style>
  <w:style w:type="paragraph" w:customStyle="1" w:styleId="AC612FA112954CD69B5CAD749E61586F">
    <w:name w:val="AC612FA112954CD69B5CAD749E61586F"/>
    <w:rsid w:val="003C6915"/>
  </w:style>
  <w:style w:type="paragraph" w:customStyle="1" w:styleId="F30BAA52F8FB42E0AA698A647DDEA538">
    <w:name w:val="F30BAA52F8FB42E0AA698A647DDEA538"/>
    <w:rsid w:val="003C6915"/>
  </w:style>
  <w:style w:type="paragraph" w:customStyle="1" w:styleId="A5D1AACA559345F49D17F8D764D7663E">
    <w:name w:val="A5D1AACA559345F49D17F8D764D7663E"/>
    <w:rsid w:val="003C6915"/>
  </w:style>
  <w:style w:type="paragraph" w:customStyle="1" w:styleId="0181AF790C824E9F84CA88DCC49E2806">
    <w:name w:val="0181AF790C824E9F84CA88DCC49E2806"/>
    <w:rsid w:val="003C69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2009-10-23T00:00:00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3B02A1-5011-43E4-BFB3-1FF8B755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1347</Words>
  <Characters>9295</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Kutyafajták</vt:lpstr>
    </vt:vector>
  </TitlesOfParts>
  <Company>-</Company>
  <LinksUpToDate>false</LinksUpToDate>
  <CharactersWithSpaces>10621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Kutyafajták</dc:title>
  <dc:subject>Magyar terelőkutyák</dc:subject>
  <dc:creator>Készítette: Gyetvai Gábor - GYGQACI</dc:creator>
  <cp:lastModifiedBy>Lévai Zoltán</cp:lastModifiedBy>
  <cp:revision>2</cp:revision>
  <dcterms:created xsi:type="dcterms:W3CDTF">2014-12-06T21:44:00Z</dcterms:created>
  <dcterms:modified xsi:type="dcterms:W3CDTF">2014-12-06T21:44:00Z</dcterms:modified>
</cp:coreProperties>
</file>